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BD" w:rsidRDefault="00A960BD">
      <w:pPr>
        <w:jc w:val="center"/>
        <w:rPr>
          <w:rFonts w:ascii="宋体" w:hAnsi="宋体"/>
        </w:rPr>
      </w:pPr>
    </w:p>
    <w:p w:rsidR="00A960BD" w:rsidRDefault="00A960BD" w:rsidP="00A960BD">
      <w:pPr>
        <w:jc w:val="center"/>
        <w:rPr>
          <w:rFonts w:ascii="黑体" w:eastAsia="黑体" w:hint="eastAsia"/>
          <w:b/>
          <w:color w:val="0000FF"/>
          <w:sz w:val="36"/>
          <w:szCs w:val="36"/>
        </w:rPr>
      </w:pPr>
    </w:p>
    <w:p w:rsidR="00A960BD" w:rsidRDefault="00A960BD" w:rsidP="00A960BD">
      <w:pPr>
        <w:jc w:val="center"/>
        <w:rPr>
          <w:rFonts w:ascii="黑体" w:eastAsia="黑体" w:hint="eastAsia"/>
          <w:b/>
          <w:color w:val="0000FF"/>
          <w:sz w:val="36"/>
          <w:szCs w:val="36"/>
        </w:rPr>
      </w:pPr>
    </w:p>
    <w:p w:rsidR="00A960BD" w:rsidRDefault="00A960BD" w:rsidP="00A960BD">
      <w:pPr>
        <w:jc w:val="center"/>
        <w:rPr>
          <w:rFonts w:ascii="黑体" w:eastAsia="黑体" w:hint="eastAsia"/>
          <w:b/>
          <w:color w:val="0000FF"/>
          <w:sz w:val="36"/>
          <w:szCs w:val="36"/>
        </w:rPr>
      </w:pPr>
    </w:p>
    <w:p w:rsidR="00A960BD" w:rsidRDefault="00A960BD" w:rsidP="00A960BD">
      <w:pPr>
        <w:jc w:val="center"/>
        <w:rPr>
          <w:rFonts w:ascii="黑体" w:eastAsia="黑体" w:hint="eastAsia"/>
          <w:b/>
          <w:color w:val="0000FF"/>
          <w:sz w:val="36"/>
          <w:szCs w:val="36"/>
        </w:rPr>
      </w:pPr>
    </w:p>
    <w:p w:rsidR="00A960BD" w:rsidRDefault="00A960BD" w:rsidP="00A960BD">
      <w:pPr>
        <w:jc w:val="center"/>
        <w:rPr>
          <w:rFonts w:ascii="黑体" w:eastAsia="黑体" w:hint="eastAsia"/>
          <w:b/>
          <w:color w:val="0000FF"/>
          <w:sz w:val="36"/>
          <w:szCs w:val="36"/>
        </w:rPr>
      </w:pPr>
    </w:p>
    <w:p w:rsidR="00A960BD" w:rsidRDefault="00A960BD" w:rsidP="00A960BD">
      <w:pPr>
        <w:jc w:val="center"/>
        <w:rPr>
          <w:rFonts w:ascii="黑体" w:eastAsia="黑体" w:hint="eastAsia"/>
          <w:b/>
          <w:color w:val="0000FF"/>
          <w:sz w:val="36"/>
          <w:szCs w:val="36"/>
        </w:rPr>
      </w:pPr>
    </w:p>
    <w:p w:rsidR="00A960BD" w:rsidRPr="00A960BD" w:rsidRDefault="00A960BD" w:rsidP="00A960BD">
      <w:pPr>
        <w:jc w:val="center"/>
        <w:rPr>
          <w:rFonts w:ascii="楷体" w:eastAsia="楷体" w:hAnsi="楷体" w:hint="eastAsia"/>
          <w:b/>
          <w:color w:val="0000FF"/>
          <w:sz w:val="72"/>
          <w:szCs w:val="72"/>
        </w:rPr>
      </w:pPr>
      <w:r w:rsidRPr="00A960BD">
        <w:rPr>
          <w:rFonts w:ascii="楷体" w:eastAsia="楷体" w:hAnsi="楷体" w:hint="eastAsia"/>
          <w:b/>
          <w:color w:val="0000FF"/>
          <w:sz w:val="72"/>
          <w:szCs w:val="72"/>
        </w:rPr>
        <w:t>山西传媒学院财务报销</w:t>
      </w:r>
    </w:p>
    <w:p w:rsidR="00A960BD" w:rsidRPr="00A960BD" w:rsidRDefault="00A960BD" w:rsidP="00A960BD">
      <w:pPr>
        <w:jc w:val="center"/>
        <w:rPr>
          <w:rStyle w:val="a7"/>
          <w:rFonts w:ascii="仿宋_GB2312" w:eastAsia="仿宋_GB2312"/>
          <w:sz w:val="72"/>
          <w:szCs w:val="72"/>
        </w:rPr>
      </w:pPr>
      <w:r w:rsidRPr="00A960BD">
        <w:rPr>
          <w:rFonts w:ascii="楷体" w:eastAsia="楷体" w:hAnsi="楷体" w:hint="eastAsia"/>
          <w:b/>
          <w:color w:val="0000FF"/>
          <w:sz w:val="72"/>
          <w:szCs w:val="72"/>
        </w:rPr>
        <w:t>便民服务手册</w:t>
      </w:r>
      <w:r w:rsidRPr="00A960BD">
        <w:rPr>
          <w:rFonts w:ascii="宋体" w:hAnsi="宋体"/>
          <w:sz w:val="72"/>
          <w:szCs w:val="72"/>
        </w:rPr>
        <w:br w:type="page"/>
      </w:r>
    </w:p>
    <w:p w:rsidR="00A960BD" w:rsidRDefault="00A960BD">
      <w:pPr>
        <w:widowControl/>
        <w:jc w:val="left"/>
        <w:rPr>
          <w:rFonts w:ascii="宋体" w:hAnsi="宋体"/>
        </w:rPr>
      </w:pPr>
    </w:p>
    <w:p w:rsidR="00015EA9" w:rsidRDefault="001E3D87">
      <w:pPr>
        <w:jc w:val="center"/>
      </w:pPr>
      <w:r>
        <w:rPr>
          <w:rFonts w:ascii="宋体" w:hAnsi="宋体"/>
        </w:rPr>
        <w:t>目录</w:t>
      </w:r>
    </w:p>
    <w:p w:rsidR="00015EA9" w:rsidRDefault="00F64527">
      <w:pPr>
        <w:pStyle w:val="WPSOffice1"/>
        <w:tabs>
          <w:tab w:val="right" w:leader="dot" w:pos="8730"/>
        </w:tabs>
      </w:pPr>
      <w:hyperlink w:anchor="_Toc32759" w:history="1">
        <w:r w:rsidR="001E3D87">
          <w:rPr>
            <w:color w:val="C00000"/>
            <w:sz w:val="28"/>
            <w:szCs w:val="28"/>
          </w:rPr>
          <w:t>计划财务处</w:t>
        </w:r>
        <w:r w:rsidR="001E3D87">
          <w:rPr>
            <w:rFonts w:hint="eastAsia"/>
            <w:color w:val="C00000"/>
            <w:sz w:val="28"/>
            <w:szCs w:val="28"/>
          </w:rPr>
          <w:t>工作职责</w:t>
        </w:r>
        <w:r w:rsidR="001E3D87">
          <w:tab/>
          <w:t>2</w:t>
        </w:r>
      </w:hyperlink>
    </w:p>
    <w:p w:rsidR="00015EA9" w:rsidRDefault="00F64527">
      <w:pPr>
        <w:pStyle w:val="WPSOffice1"/>
        <w:tabs>
          <w:tab w:val="right" w:leader="dot" w:pos="8730"/>
        </w:tabs>
      </w:pPr>
      <w:hyperlink w:anchor="_Toc28527" w:history="1">
        <w:r w:rsidR="001E3D87">
          <w:rPr>
            <w:rFonts w:hint="eastAsia"/>
            <w:color w:val="C00000"/>
            <w:sz w:val="28"/>
            <w:szCs w:val="28"/>
          </w:rPr>
          <w:t>山西传媒学院财务报销规定</w:t>
        </w:r>
        <w:r w:rsidR="001E3D87">
          <w:tab/>
        </w:r>
        <w:r w:rsidR="00DB29F4">
          <w:rPr>
            <w:rFonts w:hint="eastAsia"/>
          </w:rPr>
          <w:t>3</w:t>
        </w:r>
      </w:hyperlink>
    </w:p>
    <w:p w:rsidR="00015EA9" w:rsidRDefault="00F64527">
      <w:pPr>
        <w:pStyle w:val="WPSOffice1"/>
        <w:tabs>
          <w:tab w:val="right" w:leader="dot" w:pos="8730"/>
        </w:tabs>
      </w:pPr>
      <w:hyperlink w:anchor="_Toc8884" w:history="1">
        <w:r w:rsidR="001E3D87">
          <w:rPr>
            <w:rFonts w:hint="eastAsia"/>
            <w:color w:val="C00000"/>
            <w:sz w:val="28"/>
            <w:szCs w:val="28"/>
          </w:rPr>
          <w:t>常规业务报销解读</w:t>
        </w:r>
        <w:r w:rsidR="001E3D87">
          <w:tab/>
        </w:r>
        <w:r w:rsidR="00DB29F4">
          <w:rPr>
            <w:rFonts w:hint="eastAsia"/>
          </w:rPr>
          <w:t>5</w:t>
        </w:r>
      </w:hyperlink>
    </w:p>
    <w:p w:rsidR="00015EA9" w:rsidRDefault="00F64527">
      <w:pPr>
        <w:pStyle w:val="WPSOffice1"/>
        <w:tabs>
          <w:tab w:val="right" w:leader="dot" w:pos="8730"/>
        </w:tabs>
      </w:pPr>
      <w:hyperlink w:anchor="_Toc7936" w:history="1">
        <w:r w:rsidR="001E3D87">
          <w:rPr>
            <w:rFonts w:ascii="Arial" w:eastAsia="黑体" w:hAnsi="Arial" w:hint="eastAsia"/>
          </w:rPr>
          <w:t>一、</w:t>
        </w:r>
        <w:r w:rsidR="001E3D87">
          <w:rPr>
            <w:rFonts w:ascii="Arial" w:eastAsia="黑体" w:hAnsi="Arial" w:hint="eastAsia"/>
          </w:rPr>
          <w:t xml:space="preserve"> </w:t>
        </w:r>
        <w:r w:rsidR="001E3D87">
          <w:rPr>
            <w:rFonts w:ascii="Arial" w:eastAsia="黑体" w:hAnsi="Arial" w:hint="eastAsia"/>
          </w:rPr>
          <w:t>办公费</w:t>
        </w:r>
        <w:r w:rsidR="001E3D87">
          <w:tab/>
        </w:r>
        <w:r w:rsidR="00DB29F4">
          <w:rPr>
            <w:rFonts w:hint="eastAsia"/>
          </w:rPr>
          <w:t>5</w:t>
        </w:r>
      </w:hyperlink>
    </w:p>
    <w:p w:rsidR="00015EA9" w:rsidRDefault="00F64527">
      <w:pPr>
        <w:pStyle w:val="WPSOffice1"/>
        <w:tabs>
          <w:tab w:val="right" w:leader="dot" w:pos="8730"/>
        </w:tabs>
      </w:pPr>
      <w:hyperlink w:anchor="_Toc21284" w:history="1">
        <w:r w:rsidR="001E3D87">
          <w:rPr>
            <w:rFonts w:ascii="Arial" w:eastAsia="黑体" w:hAnsi="Arial" w:hint="eastAsia"/>
          </w:rPr>
          <w:t>二、</w:t>
        </w:r>
        <w:r w:rsidR="001E3D87">
          <w:rPr>
            <w:rFonts w:ascii="Arial" w:eastAsia="黑体" w:hAnsi="Arial" w:hint="eastAsia"/>
          </w:rPr>
          <w:t xml:space="preserve"> </w:t>
        </w:r>
        <w:r w:rsidR="001E3D87">
          <w:rPr>
            <w:rFonts w:ascii="Arial" w:eastAsia="黑体" w:hAnsi="Arial" w:hint="eastAsia"/>
          </w:rPr>
          <w:t>差旅费</w:t>
        </w:r>
        <w:r w:rsidR="001E3D87">
          <w:tab/>
        </w:r>
        <w:r w:rsidR="00DB29F4">
          <w:rPr>
            <w:rFonts w:hint="eastAsia"/>
          </w:rPr>
          <w:t>5</w:t>
        </w:r>
      </w:hyperlink>
    </w:p>
    <w:p w:rsidR="00015EA9" w:rsidRDefault="00F64527">
      <w:pPr>
        <w:pStyle w:val="WPSOffice1"/>
        <w:tabs>
          <w:tab w:val="right" w:leader="dot" w:pos="8730"/>
        </w:tabs>
      </w:pPr>
      <w:hyperlink w:anchor="_Toc19469" w:history="1">
        <w:r w:rsidR="001E3D87">
          <w:rPr>
            <w:rFonts w:ascii="Arial" w:eastAsia="黑体" w:hAnsi="Arial" w:hint="eastAsia"/>
          </w:rPr>
          <w:t>三、</w:t>
        </w:r>
        <w:r w:rsidR="001E3D87">
          <w:rPr>
            <w:rFonts w:ascii="Arial" w:eastAsia="黑体" w:hAnsi="Arial" w:hint="eastAsia"/>
          </w:rPr>
          <w:t xml:space="preserve"> </w:t>
        </w:r>
        <w:r w:rsidR="001E3D87">
          <w:rPr>
            <w:rFonts w:ascii="Arial" w:eastAsia="黑体" w:hAnsi="Arial" w:hint="eastAsia"/>
          </w:rPr>
          <w:t>公务接待费</w:t>
        </w:r>
        <w:r w:rsidR="001E3D87">
          <w:tab/>
        </w:r>
        <w:r w:rsidR="00DB29F4">
          <w:rPr>
            <w:rFonts w:hint="eastAsia"/>
          </w:rPr>
          <w:t>5</w:t>
        </w:r>
      </w:hyperlink>
    </w:p>
    <w:p w:rsidR="00015EA9" w:rsidRDefault="00F64527">
      <w:pPr>
        <w:pStyle w:val="WPSOffice1"/>
        <w:tabs>
          <w:tab w:val="right" w:leader="dot" w:pos="8730"/>
        </w:tabs>
      </w:pPr>
      <w:hyperlink w:anchor="_Toc11248" w:history="1">
        <w:r w:rsidR="001E3D87">
          <w:rPr>
            <w:rFonts w:ascii="Arial" w:eastAsia="黑体" w:hAnsi="Arial" w:hint="eastAsia"/>
          </w:rPr>
          <w:t>四、</w:t>
        </w:r>
        <w:r w:rsidR="001E3D87">
          <w:rPr>
            <w:rFonts w:ascii="Arial" w:eastAsia="黑体" w:hAnsi="Arial" w:hint="eastAsia"/>
          </w:rPr>
          <w:t xml:space="preserve"> </w:t>
        </w:r>
        <w:r w:rsidR="001E3D87">
          <w:rPr>
            <w:rFonts w:ascii="Arial" w:eastAsia="黑体" w:hAnsi="Arial" w:hint="eastAsia"/>
          </w:rPr>
          <w:t>印刷费</w:t>
        </w:r>
        <w:r w:rsidR="001E3D87">
          <w:tab/>
        </w:r>
        <w:r w:rsidR="00DB29F4">
          <w:rPr>
            <w:rFonts w:hint="eastAsia"/>
          </w:rPr>
          <w:t>6</w:t>
        </w:r>
      </w:hyperlink>
    </w:p>
    <w:p w:rsidR="00015EA9" w:rsidRDefault="00F64527">
      <w:pPr>
        <w:pStyle w:val="WPSOffice1"/>
        <w:tabs>
          <w:tab w:val="right" w:leader="dot" w:pos="8730"/>
        </w:tabs>
      </w:pPr>
      <w:hyperlink w:anchor="_Toc17639" w:history="1">
        <w:r w:rsidR="001E3D87">
          <w:rPr>
            <w:rFonts w:ascii="Arial" w:eastAsia="黑体" w:hAnsi="Arial" w:hint="eastAsia"/>
          </w:rPr>
          <w:t>五、</w:t>
        </w:r>
        <w:r w:rsidR="001E3D87">
          <w:rPr>
            <w:rFonts w:ascii="Arial" w:eastAsia="黑体" w:hAnsi="Arial" w:hint="eastAsia"/>
          </w:rPr>
          <w:t xml:space="preserve"> </w:t>
        </w:r>
        <w:r w:rsidR="001E3D87">
          <w:rPr>
            <w:rFonts w:ascii="Arial" w:eastAsia="黑体" w:hAnsi="Arial" w:hint="eastAsia"/>
          </w:rPr>
          <w:t>会议费</w:t>
        </w:r>
        <w:r w:rsidR="001E3D87">
          <w:tab/>
        </w:r>
        <w:r w:rsidR="00DB29F4">
          <w:rPr>
            <w:rFonts w:hint="eastAsia"/>
          </w:rPr>
          <w:t>6</w:t>
        </w:r>
      </w:hyperlink>
    </w:p>
    <w:p w:rsidR="00015EA9" w:rsidRDefault="00F64527">
      <w:pPr>
        <w:pStyle w:val="WPSOffice1"/>
        <w:tabs>
          <w:tab w:val="right" w:leader="dot" w:pos="8730"/>
        </w:tabs>
      </w:pPr>
      <w:hyperlink w:anchor="_Toc1870" w:history="1">
        <w:r w:rsidR="001E3D87">
          <w:rPr>
            <w:rFonts w:ascii="Arial" w:eastAsia="黑体" w:hAnsi="Arial" w:hint="eastAsia"/>
          </w:rPr>
          <w:t>六、</w:t>
        </w:r>
        <w:r w:rsidR="001E3D87">
          <w:rPr>
            <w:rFonts w:ascii="Arial" w:eastAsia="黑体" w:hAnsi="Arial" w:hint="eastAsia"/>
          </w:rPr>
          <w:t xml:space="preserve"> </w:t>
        </w:r>
        <w:r w:rsidR="001E3D87">
          <w:rPr>
            <w:rFonts w:ascii="Arial" w:eastAsia="黑体" w:hAnsi="Arial" w:hint="eastAsia"/>
          </w:rPr>
          <w:t>公务用车运行费</w:t>
        </w:r>
        <w:r w:rsidR="001E3D87">
          <w:tab/>
        </w:r>
        <w:r w:rsidR="00DB29F4">
          <w:rPr>
            <w:rFonts w:hint="eastAsia"/>
          </w:rPr>
          <w:t>7</w:t>
        </w:r>
      </w:hyperlink>
    </w:p>
    <w:p w:rsidR="00015EA9" w:rsidRDefault="00F64527">
      <w:pPr>
        <w:pStyle w:val="WPSOffice1"/>
        <w:tabs>
          <w:tab w:val="right" w:leader="dot" w:pos="8730"/>
        </w:tabs>
      </w:pPr>
      <w:hyperlink w:anchor="_Toc28609" w:history="1">
        <w:r w:rsidR="00DB29F4">
          <w:rPr>
            <w:rFonts w:ascii="Arial" w:eastAsia="黑体" w:hAnsi="Arial" w:hint="eastAsia"/>
          </w:rPr>
          <w:t>七</w:t>
        </w:r>
        <w:r w:rsidR="001E3D87">
          <w:rPr>
            <w:rFonts w:ascii="Arial" w:eastAsia="黑体" w:hAnsi="Arial" w:hint="eastAsia"/>
          </w:rPr>
          <w:t>、</w:t>
        </w:r>
        <w:r w:rsidR="001E3D87">
          <w:rPr>
            <w:rFonts w:ascii="Arial" w:eastAsia="黑体" w:hAnsi="Arial" w:hint="eastAsia"/>
          </w:rPr>
          <w:t xml:space="preserve"> </w:t>
        </w:r>
        <w:r w:rsidR="001E3D87">
          <w:rPr>
            <w:rFonts w:ascii="Arial" w:eastAsia="黑体" w:hAnsi="Arial" w:hint="eastAsia"/>
          </w:rPr>
          <w:t>设备购置费</w:t>
        </w:r>
        <w:r w:rsidR="001E3D87">
          <w:tab/>
        </w:r>
        <w:r w:rsidR="00DB29F4">
          <w:rPr>
            <w:rFonts w:hint="eastAsia"/>
          </w:rPr>
          <w:t>7</w:t>
        </w:r>
      </w:hyperlink>
    </w:p>
    <w:p w:rsidR="00015EA9" w:rsidRDefault="00F64527">
      <w:pPr>
        <w:pStyle w:val="WPSOffice1"/>
        <w:tabs>
          <w:tab w:val="right" w:leader="dot" w:pos="8730"/>
        </w:tabs>
      </w:pPr>
      <w:hyperlink w:anchor="_Toc11393" w:history="1">
        <w:r w:rsidR="00DB29F4">
          <w:rPr>
            <w:rFonts w:ascii="Arial" w:eastAsia="黑体" w:hAnsi="Arial" w:hint="eastAsia"/>
          </w:rPr>
          <w:t>八</w:t>
        </w:r>
        <w:r w:rsidR="001E3D87">
          <w:rPr>
            <w:rFonts w:ascii="Arial" w:eastAsia="黑体" w:hAnsi="Arial" w:hint="eastAsia"/>
          </w:rPr>
          <w:t>、</w:t>
        </w:r>
        <w:r w:rsidR="001E3D87">
          <w:rPr>
            <w:rFonts w:ascii="Arial" w:eastAsia="黑体" w:hAnsi="Arial" w:hint="eastAsia"/>
          </w:rPr>
          <w:t xml:space="preserve"> </w:t>
        </w:r>
        <w:r w:rsidR="001E3D87">
          <w:rPr>
            <w:rFonts w:ascii="Arial" w:eastAsia="黑体" w:hAnsi="Arial" w:hint="eastAsia"/>
          </w:rPr>
          <w:t>专用材料费</w:t>
        </w:r>
        <w:r w:rsidR="001E3D87">
          <w:tab/>
        </w:r>
        <w:r w:rsidR="00DB29F4">
          <w:rPr>
            <w:rFonts w:hint="eastAsia"/>
          </w:rPr>
          <w:t>7</w:t>
        </w:r>
      </w:hyperlink>
    </w:p>
    <w:p w:rsidR="00015EA9" w:rsidRDefault="00F64527">
      <w:pPr>
        <w:pStyle w:val="WPSOffice1"/>
        <w:tabs>
          <w:tab w:val="right" w:leader="dot" w:pos="8730"/>
        </w:tabs>
      </w:pPr>
      <w:hyperlink w:anchor="_Toc17815" w:history="1">
        <w:r w:rsidR="00DB29F4">
          <w:rPr>
            <w:rFonts w:ascii="Arial" w:eastAsia="黑体" w:hAnsi="Arial" w:hint="eastAsia"/>
          </w:rPr>
          <w:t>九</w:t>
        </w:r>
        <w:r w:rsidR="001E3D87">
          <w:rPr>
            <w:rFonts w:ascii="Arial" w:eastAsia="黑体" w:hAnsi="Arial" w:hint="eastAsia"/>
          </w:rPr>
          <w:t>、</w:t>
        </w:r>
        <w:r w:rsidR="001E3D87">
          <w:rPr>
            <w:rFonts w:ascii="Arial" w:eastAsia="黑体" w:hAnsi="Arial" w:hint="eastAsia"/>
          </w:rPr>
          <w:t xml:space="preserve"> </w:t>
        </w:r>
        <w:r w:rsidR="001E3D87">
          <w:rPr>
            <w:rFonts w:ascii="Arial" w:eastAsia="黑体" w:hAnsi="Arial" w:hint="eastAsia"/>
          </w:rPr>
          <w:t>维修（护）费</w:t>
        </w:r>
        <w:r w:rsidR="001E3D87">
          <w:tab/>
        </w:r>
        <w:r w:rsidR="00DB29F4">
          <w:rPr>
            <w:rFonts w:hint="eastAsia"/>
          </w:rPr>
          <w:t>8</w:t>
        </w:r>
      </w:hyperlink>
    </w:p>
    <w:p w:rsidR="00015EA9" w:rsidRDefault="00F64527">
      <w:pPr>
        <w:pStyle w:val="WPSOffice1"/>
        <w:tabs>
          <w:tab w:val="right" w:leader="dot" w:pos="8730"/>
        </w:tabs>
      </w:pPr>
      <w:hyperlink w:anchor="_Toc30986" w:history="1">
        <w:r w:rsidR="001E3D87">
          <w:rPr>
            <w:rFonts w:ascii="Arial" w:eastAsia="黑体" w:hAnsi="Arial" w:hint="eastAsia"/>
          </w:rPr>
          <w:t>十、</w:t>
        </w:r>
        <w:r w:rsidR="001E3D87">
          <w:rPr>
            <w:rFonts w:ascii="Arial" w:eastAsia="黑体" w:hAnsi="Arial" w:hint="eastAsia"/>
          </w:rPr>
          <w:t xml:space="preserve"> </w:t>
        </w:r>
        <w:r w:rsidR="001E3D87">
          <w:rPr>
            <w:rFonts w:ascii="Arial" w:eastAsia="黑体" w:hAnsi="Arial" w:hint="eastAsia"/>
          </w:rPr>
          <w:t>劳务费</w:t>
        </w:r>
        <w:r w:rsidR="001E3D87">
          <w:tab/>
        </w:r>
        <w:r w:rsidR="00DB29F4">
          <w:rPr>
            <w:rFonts w:hint="eastAsia"/>
          </w:rPr>
          <w:t>8</w:t>
        </w:r>
      </w:hyperlink>
    </w:p>
    <w:p w:rsidR="00015EA9" w:rsidRDefault="00F64527">
      <w:pPr>
        <w:pStyle w:val="WPSOffice1"/>
        <w:tabs>
          <w:tab w:val="right" w:leader="dot" w:pos="8730"/>
        </w:tabs>
      </w:pPr>
      <w:hyperlink w:anchor="_Toc16103" w:history="1">
        <w:r w:rsidR="001E3D87">
          <w:rPr>
            <w:rFonts w:hint="eastAsia"/>
            <w:color w:val="C00000"/>
            <w:sz w:val="28"/>
            <w:szCs w:val="28"/>
          </w:rPr>
          <w:t>报销常见问题解答</w:t>
        </w:r>
        <w:r w:rsidR="001E3D87">
          <w:tab/>
        </w:r>
        <w:r w:rsidR="00DB29F4">
          <w:rPr>
            <w:rFonts w:hint="eastAsia"/>
          </w:rPr>
          <w:t>9</w:t>
        </w:r>
      </w:hyperlink>
    </w:p>
    <w:p w:rsidR="00015EA9" w:rsidRDefault="00F64527">
      <w:pPr>
        <w:pStyle w:val="WPSOffice1"/>
        <w:tabs>
          <w:tab w:val="right" w:leader="dot" w:pos="8730"/>
        </w:tabs>
      </w:pPr>
      <w:hyperlink w:anchor="_Toc18706" w:history="1">
        <w:r w:rsidR="001E3D87">
          <w:rPr>
            <w:rFonts w:ascii="Arial" w:eastAsia="黑体" w:hAnsi="Arial" w:hint="eastAsia"/>
          </w:rPr>
          <w:t>一、报销常识</w:t>
        </w:r>
        <w:r w:rsidR="001E3D87">
          <w:tab/>
        </w:r>
        <w:r w:rsidR="00DB29F4">
          <w:rPr>
            <w:rFonts w:hint="eastAsia"/>
          </w:rPr>
          <w:t>9</w:t>
        </w:r>
      </w:hyperlink>
    </w:p>
    <w:p w:rsidR="00015EA9" w:rsidRDefault="00F64527">
      <w:pPr>
        <w:pStyle w:val="WPSOffice1"/>
        <w:tabs>
          <w:tab w:val="right" w:leader="dot" w:pos="8730"/>
        </w:tabs>
      </w:pPr>
      <w:hyperlink w:anchor="_Toc19648" w:history="1">
        <w:r w:rsidR="001E3D87">
          <w:rPr>
            <w:rFonts w:ascii="Arial" w:eastAsia="黑体" w:hAnsi="Arial" w:hint="eastAsia"/>
          </w:rPr>
          <w:t>二、</w:t>
        </w:r>
        <w:r w:rsidR="001E3D87">
          <w:rPr>
            <w:rFonts w:ascii="Arial" w:eastAsia="黑体" w:hAnsi="Arial" w:hint="eastAsia"/>
          </w:rPr>
          <w:t xml:space="preserve"> </w:t>
        </w:r>
        <w:r w:rsidR="001E3D87">
          <w:rPr>
            <w:rFonts w:ascii="Arial" w:eastAsia="黑体" w:hAnsi="Arial" w:hint="eastAsia"/>
          </w:rPr>
          <w:t>个人所得税</w:t>
        </w:r>
        <w:r w:rsidR="001E3D87">
          <w:tab/>
        </w:r>
        <w:r w:rsidR="00DB29F4">
          <w:rPr>
            <w:rFonts w:hint="eastAsia"/>
          </w:rPr>
          <w:t>9</w:t>
        </w:r>
      </w:hyperlink>
    </w:p>
    <w:p w:rsidR="00015EA9" w:rsidRDefault="00F64527">
      <w:pPr>
        <w:pStyle w:val="WPSOffice1"/>
        <w:tabs>
          <w:tab w:val="right" w:leader="dot" w:pos="8730"/>
        </w:tabs>
      </w:pPr>
      <w:hyperlink w:anchor="_Toc23641" w:history="1">
        <w:r w:rsidR="001E3D87">
          <w:rPr>
            <w:rFonts w:ascii="Arial" w:eastAsia="黑体" w:hAnsi="Arial" w:hint="eastAsia"/>
          </w:rPr>
          <w:t>三、差旅费</w:t>
        </w:r>
        <w:r w:rsidR="001E3D87">
          <w:tab/>
        </w:r>
        <w:r w:rsidR="00DB29F4">
          <w:rPr>
            <w:rFonts w:hint="eastAsia"/>
          </w:rPr>
          <w:t>11</w:t>
        </w:r>
      </w:hyperlink>
    </w:p>
    <w:p w:rsidR="00015EA9" w:rsidRDefault="00F64527">
      <w:pPr>
        <w:pStyle w:val="WPSOffice1"/>
        <w:tabs>
          <w:tab w:val="right" w:leader="dot" w:pos="8730"/>
        </w:tabs>
      </w:pPr>
      <w:hyperlink w:anchor="_Toc6672" w:history="1">
        <w:r w:rsidR="001E3D87">
          <w:rPr>
            <w:rFonts w:ascii="Arial" w:eastAsia="黑体" w:hAnsi="Arial" w:hint="eastAsia"/>
          </w:rPr>
          <w:t>四、三公经费</w:t>
        </w:r>
        <w:r w:rsidR="001E3D87">
          <w:tab/>
        </w:r>
        <w:r w:rsidR="00DB29F4">
          <w:rPr>
            <w:rFonts w:hint="eastAsia"/>
          </w:rPr>
          <w:t>1</w:t>
        </w:r>
        <w:r w:rsidR="00A960BD">
          <w:rPr>
            <w:rFonts w:hint="eastAsia"/>
          </w:rPr>
          <w:t>2</w:t>
        </w:r>
      </w:hyperlink>
    </w:p>
    <w:p w:rsidR="00015EA9" w:rsidRDefault="00F64527">
      <w:pPr>
        <w:pStyle w:val="WPSOffice1"/>
        <w:tabs>
          <w:tab w:val="right" w:leader="dot" w:pos="8730"/>
        </w:tabs>
      </w:pPr>
      <w:hyperlink w:anchor="_Toc9748" w:history="1">
        <w:r w:rsidR="001E3D87">
          <w:rPr>
            <w:rFonts w:ascii="Arial" w:eastAsia="黑体" w:hAnsi="Arial" w:hint="eastAsia"/>
          </w:rPr>
          <w:t>五、科研经费</w:t>
        </w:r>
        <w:r w:rsidR="001E3D87">
          <w:tab/>
        </w:r>
        <w:r w:rsidR="00DB29F4">
          <w:rPr>
            <w:rFonts w:hint="eastAsia"/>
          </w:rPr>
          <w:t>13</w:t>
        </w:r>
      </w:hyperlink>
    </w:p>
    <w:p w:rsidR="00015EA9" w:rsidRDefault="00F64527">
      <w:pPr>
        <w:pStyle w:val="WPSOffice1"/>
        <w:tabs>
          <w:tab w:val="right" w:leader="dot" w:pos="8730"/>
        </w:tabs>
      </w:pPr>
      <w:hyperlink w:anchor="_Toc21121" w:history="1">
        <w:r w:rsidR="001E3D87">
          <w:rPr>
            <w:rFonts w:ascii="Arial" w:eastAsia="黑体" w:hAnsi="Arial" w:hint="eastAsia"/>
          </w:rPr>
          <w:t>六、公务卡</w:t>
        </w:r>
        <w:r w:rsidR="001E3D87">
          <w:tab/>
        </w:r>
        <w:r w:rsidR="001E3D87">
          <w:t>1</w:t>
        </w:r>
        <w:r w:rsidR="00A960BD">
          <w:rPr>
            <w:rFonts w:hint="eastAsia"/>
          </w:rPr>
          <w:t>3</w:t>
        </w:r>
      </w:hyperlink>
    </w:p>
    <w:p w:rsidR="00015EA9" w:rsidRDefault="00F64527">
      <w:pPr>
        <w:pStyle w:val="WPSOffice1"/>
        <w:tabs>
          <w:tab w:val="right" w:leader="dot" w:pos="8730"/>
        </w:tabs>
      </w:pPr>
      <w:hyperlink w:anchor="_Toc15355" w:history="1">
        <w:r w:rsidR="001E3D87">
          <w:rPr>
            <w:rFonts w:hint="eastAsia"/>
            <w:color w:val="C00000"/>
            <w:sz w:val="28"/>
            <w:szCs w:val="28"/>
          </w:rPr>
          <w:t>常用财务资料</w:t>
        </w:r>
        <w:r w:rsidR="001E3D87">
          <w:tab/>
        </w:r>
        <w:r w:rsidR="00001A76">
          <w:rPr>
            <w:rFonts w:hint="eastAsia"/>
          </w:rPr>
          <w:t>1</w:t>
        </w:r>
        <w:r w:rsidR="00DB29F4">
          <w:rPr>
            <w:rFonts w:hint="eastAsia"/>
          </w:rPr>
          <w:t>5</w:t>
        </w:r>
      </w:hyperlink>
    </w:p>
    <w:p w:rsidR="00015EA9" w:rsidRDefault="00F64527">
      <w:pPr>
        <w:pStyle w:val="WPSOffice1"/>
        <w:tabs>
          <w:tab w:val="right" w:leader="dot" w:pos="8730"/>
        </w:tabs>
      </w:pPr>
      <w:hyperlink w:anchor="_Toc21179" w:history="1">
        <w:r w:rsidR="001E3D87">
          <w:rPr>
            <w:rFonts w:ascii="Arial" w:eastAsia="黑体" w:hAnsi="Arial" w:hint="eastAsia"/>
          </w:rPr>
          <w:t>一、因公出差住宿费标准</w:t>
        </w:r>
        <w:r w:rsidR="001E3D87">
          <w:tab/>
        </w:r>
        <w:r w:rsidR="00001A76">
          <w:rPr>
            <w:rFonts w:hint="eastAsia"/>
          </w:rPr>
          <w:t>1</w:t>
        </w:r>
        <w:r w:rsidR="00DB29F4">
          <w:rPr>
            <w:rFonts w:hint="eastAsia"/>
          </w:rPr>
          <w:t>5</w:t>
        </w:r>
      </w:hyperlink>
    </w:p>
    <w:p w:rsidR="00015EA9" w:rsidRDefault="00F64527">
      <w:pPr>
        <w:pStyle w:val="WPSOffice1"/>
        <w:tabs>
          <w:tab w:val="right" w:leader="dot" w:pos="8730"/>
        </w:tabs>
      </w:pPr>
      <w:hyperlink w:anchor="_Toc30374" w:history="1">
        <w:r w:rsidR="001E3D87">
          <w:rPr>
            <w:rFonts w:ascii="Arial" w:eastAsia="黑体" w:hAnsi="Arial" w:hint="eastAsia"/>
          </w:rPr>
          <w:t>二、因公出差伙食补助费标准</w:t>
        </w:r>
        <w:r w:rsidR="001E3D87">
          <w:tab/>
        </w:r>
        <w:r w:rsidR="00DB29F4">
          <w:rPr>
            <w:rFonts w:hint="eastAsia"/>
          </w:rPr>
          <w:t>2</w:t>
        </w:r>
        <w:r w:rsidR="00DB29F4">
          <w:rPr>
            <w:rFonts w:hint="eastAsia"/>
          </w:rPr>
          <w:t>1</w:t>
        </w:r>
      </w:hyperlink>
    </w:p>
    <w:p w:rsidR="00015EA9" w:rsidRDefault="00F64527">
      <w:pPr>
        <w:pStyle w:val="WPSOffice1"/>
        <w:tabs>
          <w:tab w:val="right" w:leader="dot" w:pos="8730"/>
        </w:tabs>
      </w:pPr>
      <w:hyperlink w:anchor="_Toc27991" w:history="1">
        <w:r w:rsidR="001E3D87">
          <w:rPr>
            <w:rFonts w:ascii="Arial" w:eastAsia="黑体" w:hAnsi="Arial" w:hint="eastAsia"/>
          </w:rPr>
          <w:t>三、因公出差乘坐交通工具等级</w:t>
        </w:r>
        <w:r w:rsidR="001E3D87">
          <w:tab/>
          <w:t>2</w:t>
        </w:r>
        <w:r w:rsidR="00DB29F4">
          <w:rPr>
            <w:rFonts w:hint="eastAsia"/>
          </w:rPr>
          <w:t>2</w:t>
        </w:r>
      </w:hyperlink>
    </w:p>
    <w:p w:rsidR="00015EA9" w:rsidRDefault="00F64527">
      <w:pPr>
        <w:pStyle w:val="WPSOffice1"/>
        <w:tabs>
          <w:tab w:val="right" w:leader="dot" w:pos="8730"/>
        </w:tabs>
      </w:pPr>
      <w:hyperlink w:anchor="_Toc27592" w:history="1">
        <w:r w:rsidR="00001A76">
          <w:rPr>
            <w:rFonts w:ascii="Arial" w:eastAsia="黑体" w:hAnsi="Arial" w:hint="eastAsia"/>
          </w:rPr>
          <w:t>四</w:t>
        </w:r>
        <w:r w:rsidR="001E3D87">
          <w:rPr>
            <w:rFonts w:ascii="Arial" w:eastAsia="黑体" w:hAnsi="Arial" w:hint="eastAsia"/>
          </w:rPr>
          <w:t>、公务卡强制结算目录</w:t>
        </w:r>
        <w:r w:rsidR="001E3D87">
          <w:tab/>
        </w:r>
        <w:r w:rsidR="00DB29F4">
          <w:rPr>
            <w:rFonts w:hint="eastAsia"/>
          </w:rPr>
          <w:t>23</w:t>
        </w:r>
      </w:hyperlink>
    </w:p>
    <w:p w:rsidR="00015EA9" w:rsidRDefault="00F64527">
      <w:pPr>
        <w:pStyle w:val="WPSOffice1"/>
        <w:tabs>
          <w:tab w:val="right" w:leader="dot" w:pos="8730"/>
        </w:tabs>
      </w:pPr>
      <w:hyperlink w:anchor="_Toc15162" w:history="1">
        <w:r w:rsidR="00001A76">
          <w:rPr>
            <w:rFonts w:ascii="Arial" w:eastAsia="黑体" w:hAnsi="Arial" w:hint="eastAsia"/>
          </w:rPr>
          <w:t>五</w:t>
        </w:r>
        <w:r w:rsidR="001E3D87">
          <w:rPr>
            <w:rFonts w:ascii="Arial" w:eastAsia="黑体" w:hAnsi="Arial" w:hint="eastAsia"/>
          </w:rPr>
          <w:t>、账户信息</w:t>
        </w:r>
        <w:r w:rsidR="001E3D87">
          <w:tab/>
        </w:r>
        <w:r w:rsidR="00DB29F4">
          <w:rPr>
            <w:rFonts w:hint="eastAsia"/>
          </w:rPr>
          <w:t>24</w:t>
        </w:r>
      </w:hyperlink>
    </w:p>
    <w:p w:rsidR="00015EA9" w:rsidRDefault="00F64527">
      <w:pPr>
        <w:pStyle w:val="WPSOffice1"/>
        <w:tabs>
          <w:tab w:val="right" w:leader="dot" w:pos="8730"/>
        </w:tabs>
      </w:pPr>
      <w:hyperlink w:anchor="_Toc675" w:history="1">
        <w:r w:rsidR="001E3D87">
          <w:rPr>
            <w:rFonts w:hint="eastAsia"/>
            <w:color w:val="C00000"/>
            <w:sz w:val="28"/>
            <w:szCs w:val="28"/>
          </w:rPr>
          <w:t>联系我们</w:t>
        </w:r>
        <w:r w:rsidR="001E3D87">
          <w:tab/>
        </w:r>
        <w:r w:rsidR="00DB29F4">
          <w:rPr>
            <w:rFonts w:hint="eastAsia"/>
          </w:rPr>
          <w:t>24</w:t>
        </w:r>
      </w:hyperlink>
    </w:p>
    <w:p w:rsidR="00015EA9" w:rsidRDefault="00015EA9">
      <w:pPr>
        <w:pStyle w:val="a6"/>
        <w:spacing w:line="460" w:lineRule="exact"/>
        <w:rPr>
          <w:rStyle w:val="a7"/>
          <w:rFonts w:ascii="仿宋_GB2312" w:eastAsia="仿宋_GB2312"/>
        </w:rPr>
      </w:pPr>
    </w:p>
    <w:p w:rsidR="00015EA9" w:rsidRDefault="00015EA9">
      <w:pPr>
        <w:pStyle w:val="a6"/>
        <w:spacing w:line="460" w:lineRule="exact"/>
        <w:rPr>
          <w:rStyle w:val="a7"/>
          <w:rFonts w:ascii="仿宋_GB2312" w:eastAsia="仿宋_GB2312" w:hint="eastAsia"/>
        </w:rPr>
      </w:pPr>
    </w:p>
    <w:p w:rsidR="00B47349" w:rsidRDefault="00B47349">
      <w:pPr>
        <w:pStyle w:val="a6"/>
        <w:spacing w:line="460" w:lineRule="exact"/>
        <w:rPr>
          <w:rStyle w:val="a7"/>
          <w:rFonts w:ascii="仿宋_GB2312" w:eastAsia="仿宋_GB2312"/>
        </w:rPr>
      </w:pPr>
    </w:p>
    <w:p w:rsidR="00A960BD" w:rsidRDefault="00A960BD" w:rsidP="00B47349">
      <w:pPr>
        <w:tabs>
          <w:tab w:val="left" w:pos="2277"/>
        </w:tabs>
        <w:spacing w:line="400" w:lineRule="exact"/>
        <w:jc w:val="center"/>
        <w:rPr>
          <w:rStyle w:val="1Char"/>
          <w:rFonts w:hint="eastAsia"/>
          <w:sz w:val="28"/>
          <w:szCs w:val="28"/>
        </w:rPr>
      </w:pPr>
      <w:bookmarkStart w:id="0" w:name="_Toc1634"/>
      <w:bookmarkStart w:id="1" w:name="_Toc28155"/>
      <w:bookmarkStart w:id="2" w:name="_Toc9118"/>
      <w:bookmarkStart w:id="3" w:name="_Toc22249"/>
      <w:bookmarkStart w:id="4" w:name="_Toc18921"/>
      <w:bookmarkStart w:id="5" w:name="_Toc26703"/>
      <w:bookmarkStart w:id="6" w:name="_Toc32759"/>
    </w:p>
    <w:p w:rsidR="00015EA9" w:rsidRPr="00B47349" w:rsidRDefault="001E3D87" w:rsidP="00B47349">
      <w:pPr>
        <w:tabs>
          <w:tab w:val="left" w:pos="2277"/>
        </w:tabs>
        <w:spacing w:line="400" w:lineRule="exact"/>
        <w:jc w:val="center"/>
        <w:rPr>
          <w:rStyle w:val="1Char"/>
          <w:sz w:val="28"/>
          <w:szCs w:val="28"/>
        </w:rPr>
      </w:pPr>
      <w:r w:rsidRPr="00B47349">
        <w:rPr>
          <w:rStyle w:val="1Char"/>
          <w:sz w:val="28"/>
          <w:szCs w:val="28"/>
        </w:rPr>
        <w:lastRenderedPageBreak/>
        <w:t>计划财务处</w:t>
      </w:r>
      <w:r w:rsidRPr="00B47349">
        <w:rPr>
          <w:rStyle w:val="1Char"/>
          <w:rFonts w:hint="eastAsia"/>
          <w:sz w:val="28"/>
          <w:szCs w:val="28"/>
        </w:rPr>
        <w:t>工作职责</w:t>
      </w:r>
      <w:bookmarkEnd w:id="0"/>
      <w:bookmarkEnd w:id="1"/>
      <w:bookmarkEnd w:id="2"/>
      <w:bookmarkEnd w:id="3"/>
      <w:bookmarkEnd w:id="4"/>
      <w:bookmarkEnd w:id="5"/>
      <w:bookmarkEnd w:id="6"/>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计划财务处是学院的行政管理部门之一，是代表学院的会计主体，是学院唯一的会计核算机构，是学院统一领导财务工作的职能机构，是学院各项经济活动核算与管理的中心。具体履行以下职责：</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1．认真贯彻执行党和国家的各项财经法律法规，维护财经纪律，严格执行财会制度，建立完善的学院经济活动内部控制体系。</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2．负责学院预算管理工作。根据主管部门预算编制政策及学院事业发展规划，编制年度部门预算，细化安排校内预算，监控预算执行，通报预算执行情况，分析决算数据，为决策者提供依据。</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3．负责学院收支管理工作。积极组织各项收入，合理合法确定收费标准，多渠道筹措办学经费。合法、合理、有效安排各项支出，努力提高资金使用效益，确保学院的财产安全完整。</w:t>
      </w:r>
      <w:r>
        <w:rPr>
          <w:rFonts w:ascii="宋体" w:hAnsi="宋体"/>
          <w:color w:val="000000"/>
          <w:szCs w:val="21"/>
        </w:rPr>
        <w:t xml:space="preserve"> </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4.负责学院会计核算与资金管理工作。负责学院各项经费的会计核算，确保账目清晰，会计档案完整，做好收入核算、费用审核和报销等工作，加强成本管理。</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5．负责提供准确无误的财务信息并参与学院重大经济活动。负责编制财务会计报表，撰写财务报告，及时准确地提供可靠的会计信息，参与学校重大经济活动的审核、审查，对学校管理提出合理化建议。参与学院的各项经济决策工作。</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6.负责财会队伍建设工作。负责组织并开展全院财务人员业务培训工作，努力提高业务能力和管理水平，能够准确、熟练地掌握财务工作各个环节的知识和技能。</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7.负责学院各项涉税工作。执行国家税收法规，及时做好纳税申报工作。</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8.负责财务信息化建设工作。全面规划财务信息化建设工作，加强核算、查询等财务信息化建设，以强化资金管控、提高工作效率、服务广大师生为根本宗旨。</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9.负责财务信息公开工作。按照有关政策要求，通过网站、平台、固定场所公示等多种形式对收费、预决算等各种财务信息进行定期公开，接受社会及广大师生监督。</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10.负责学院财务档案管理工作。负责各类会计资料的收集、整理、装订、查阅、保管，做好会计档案的管理工作。</w:t>
      </w:r>
    </w:p>
    <w:p w:rsidR="00015EA9" w:rsidRDefault="001E3D87">
      <w:pPr>
        <w:widowControl/>
        <w:spacing w:line="440" w:lineRule="exact"/>
        <w:ind w:firstLineChars="200" w:firstLine="420"/>
        <w:jc w:val="left"/>
        <w:rPr>
          <w:rFonts w:ascii="宋体" w:hAnsi="宋体"/>
          <w:color w:val="000000"/>
          <w:szCs w:val="21"/>
        </w:rPr>
      </w:pPr>
      <w:r>
        <w:rPr>
          <w:rFonts w:ascii="宋体" w:hAnsi="宋体" w:hint="eastAsia"/>
          <w:color w:val="000000"/>
          <w:szCs w:val="21"/>
        </w:rPr>
        <w:t>11.完成领导交办的其他工作。</w:t>
      </w:r>
    </w:p>
    <w:p w:rsidR="00015EA9" w:rsidRDefault="00015EA9">
      <w:pPr>
        <w:widowControl/>
        <w:spacing w:line="400" w:lineRule="exact"/>
        <w:jc w:val="left"/>
        <w:rPr>
          <w:rFonts w:ascii="宋体" w:hAnsi="宋体" w:cs="宋体"/>
          <w:kern w:val="0"/>
          <w:szCs w:val="21"/>
        </w:rPr>
      </w:pPr>
    </w:p>
    <w:p w:rsidR="00015EA9" w:rsidRDefault="00015EA9">
      <w:pPr>
        <w:widowControl/>
        <w:spacing w:line="400" w:lineRule="exact"/>
        <w:jc w:val="left"/>
        <w:rPr>
          <w:rFonts w:ascii="宋体" w:hAnsi="宋体" w:cs="宋体"/>
          <w:kern w:val="0"/>
          <w:szCs w:val="21"/>
        </w:rPr>
      </w:pPr>
    </w:p>
    <w:p w:rsidR="00015EA9" w:rsidRDefault="00015EA9">
      <w:pPr>
        <w:widowControl/>
        <w:spacing w:line="400" w:lineRule="exact"/>
        <w:jc w:val="left"/>
        <w:rPr>
          <w:rFonts w:ascii="宋体" w:hAnsi="宋体" w:cs="宋体"/>
          <w:kern w:val="0"/>
          <w:szCs w:val="21"/>
        </w:rPr>
      </w:pPr>
    </w:p>
    <w:p w:rsidR="00015EA9" w:rsidRDefault="00015EA9">
      <w:pPr>
        <w:widowControl/>
        <w:spacing w:line="400" w:lineRule="exact"/>
        <w:jc w:val="left"/>
        <w:rPr>
          <w:rFonts w:ascii="宋体" w:hAnsi="宋体" w:cs="宋体"/>
          <w:kern w:val="0"/>
          <w:szCs w:val="21"/>
        </w:rPr>
      </w:pPr>
    </w:p>
    <w:p w:rsidR="00015EA9" w:rsidRPr="00B47349" w:rsidRDefault="001E3D87" w:rsidP="00B47349">
      <w:pPr>
        <w:tabs>
          <w:tab w:val="left" w:pos="2277"/>
        </w:tabs>
        <w:spacing w:line="400" w:lineRule="exact"/>
        <w:jc w:val="center"/>
        <w:rPr>
          <w:rStyle w:val="1Char"/>
          <w:bCs/>
          <w:sz w:val="21"/>
          <w:szCs w:val="21"/>
        </w:rPr>
      </w:pPr>
      <w:r>
        <w:rPr>
          <w:rFonts w:ascii="宋体" w:hAnsi="宋体" w:cs="宋体" w:hint="eastAsia"/>
          <w:kern w:val="0"/>
          <w:szCs w:val="21"/>
        </w:rPr>
        <w:br w:type="page"/>
      </w:r>
      <w:bookmarkStart w:id="7" w:name="_Toc29065"/>
      <w:bookmarkStart w:id="8" w:name="_Toc4923"/>
      <w:bookmarkStart w:id="9" w:name="_Toc17065"/>
      <w:bookmarkStart w:id="10" w:name="_Toc10293"/>
      <w:bookmarkStart w:id="11" w:name="_Toc3834"/>
      <w:bookmarkStart w:id="12" w:name="_Toc28527"/>
      <w:r w:rsidRPr="00B47349">
        <w:rPr>
          <w:rStyle w:val="1Char"/>
          <w:rFonts w:hint="eastAsia"/>
          <w:sz w:val="28"/>
          <w:szCs w:val="28"/>
        </w:rPr>
        <w:lastRenderedPageBreak/>
        <w:t>山西传媒学院财务报销规定</w:t>
      </w:r>
      <w:bookmarkEnd w:id="7"/>
      <w:bookmarkEnd w:id="8"/>
      <w:bookmarkEnd w:id="9"/>
      <w:bookmarkEnd w:id="10"/>
      <w:bookmarkEnd w:id="11"/>
      <w:bookmarkEnd w:id="12"/>
    </w:p>
    <w:p w:rsidR="00015EA9" w:rsidRDefault="001E3D87">
      <w:pPr>
        <w:widowControl/>
        <w:spacing w:line="400" w:lineRule="exact"/>
        <w:ind w:left="397"/>
        <w:jc w:val="center"/>
        <w:rPr>
          <w:rStyle w:val="1Char"/>
          <w:b w:val="0"/>
          <w:bCs/>
          <w:sz w:val="21"/>
          <w:szCs w:val="21"/>
        </w:rPr>
      </w:pPr>
      <w:bookmarkStart w:id="13" w:name="_Toc23982"/>
      <w:bookmarkStart w:id="14" w:name="_Toc21038"/>
      <w:bookmarkStart w:id="15" w:name="_Toc28303"/>
      <w:bookmarkStart w:id="16" w:name="_Toc4868"/>
      <w:bookmarkStart w:id="17" w:name="_Toc12835"/>
      <w:bookmarkStart w:id="18" w:name="_Toc7026"/>
      <w:r>
        <w:rPr>
          <w:rStyle w:val="1Char"/>
          <w:rFonts w:hint="eastAsia"/>
          <w:b w:val="0"/>
          <w:bCs/>
          <w:sz w:val="21"/>
          <w:szCs w:val="21"/>
        </w:rPr>
        <w:t>第一章</w:t>
      </w:r>
      <w:r>
        <w:rPr>
          <w:rStyle w:val="1Char"/>
          <w:rFonts w:hint="eastAsia"/>
          <w:b w:val="0"/>
          <w:bCs/>
          <w:sz w:val="21"/>
          <w:szCs w:val="21"/>
        </w:rPr>
        <w:t xml:space="preserve">   </w:t>
      </w:r>
      <w:r>
        <w:rPr>
          <w:rStyle w:val="1Char"/>
          <w:rFonts w:hint="eastAsia"/>
          <w:b w:val="0"/>
          <w:bCs/>
          <w:sz w:val="21"/>
          <w:szCs w:val="21"/>
        </w:rPr>
        <w:t>总则</w:t>
      </w:r>
      <w:bookmarkEnd w:id="13"/>
      <w:bookmarkEnd w:id="14"/>
      <w:bookmarkEnd w:id="15"/>
      <w:bookmarkEnd w:id="16"/>
      <w:bookmarkEnd w:id="17"/>
      <w:bookmarkEnd w:id="18"/>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第一条</w:t>
      </w:r>
      <w:r>
        <w:rPr>
          <w:rStyle w:val="1Char"/>
          <w:rFonts w:hint="eastAsia"/>
          <w:b w:val="0"/>
          <w:bCs/>
          <w:sz w:val="21"/>
          <w:szCs w:val="21"/>
        </w:rPr>
        <w:t xml:space="preserve">  </w:t>
      </w:r>
      <w:r>
        <w:rPr>
          <w:rStyle w:val="1Char"/>
          <w:rFonts w:hint="eastAsia"/>
          <w:b w:val="0"/>
          <w:bCs/>
          <w:sz w:val="21"/>
          <w:szCs w:val="21"/>
        </w:rPr>
        <w:t>为了进一步规范财务报销工作，加强学校会计核算管理，维护学校财务秩序，根据《会计法》、《政府采购法》等国家相关规章制度，结合学院实际情况，制定本规定。</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第二条</w:t>
      </w:r>
      <w:r>
        <w:rPr>
          <w:rStyle w:val="1Char"/>
          <w:rFonts w:hint="eastAsia"/>
          <w:b w:val="0"/>
          <w:bCs/>
          <w:sz w:val="21"/>
          <w:szCs w:val="21"/>
        </w:rPr>
        <w:t xml:space="preserve">  </w:t>
      </w:r>
      <w:r>
        <w:rPr>
          <w:rStyle w:val="1Char"/>
          <w:rFonts w:hint="eastAsia"/>
          <w:b w:val="0"/>
          <w:bCs/>
          <w:sz w:val="21"/>
          <w:szCs w:val="21"/>
        </w:rPr>
        <w:t>本规定适用于学校各单位相关经费的财务报销。</w:t>
      </w:r>
    </w:p>
    <w:p w:rsidR="00015EA9" w:rsidRPr="009744EE" w:rsidRDefault="001E3D87">
      <w:pPr>
        <w:widowControl/>
        <w:spacing w:line="400" w:lineRule="exact"/>
        <w:jc w:val="center"/>
        <w:rPr>
          <w:rStyle w:val="1Char"/>
          <w:b w:val="0"/>
          <w:bCs/>
          <w:sz w:val="21"/>
          <w:szCs w:val="21"/>
        </w:rPr>
      </w:pPr>
      <w:bookmarkStart w:id="19" w:name="_Toc18501"/>
      <w:bookmarkStart w:id="20" w:name="_Toc31204"/>
      <w:bookmarkStart w:id="21" w:name="_Toc4314"/>
      <w:bookmarkStart w:id="22" w:name="_Toc29172"/>
      <w:bookmarkStart w:id="23" w:name="_Toc3677"/>
      <w:bookmarkStart w:id="24" w:name="_Toc28567"/>
      <w:r w:rsidRPr="009744EE">
        <w:rPr>
          <w:rStyle w:val="1Char"/>
          <w:rFonts w:hint="eastAsia"/>
          <w:b w:val="0"/>
          <w:bCs/>
          <w:sz w:val="21"/>
          <w:szCs w:val="21"/>
        </w:rPr>
        <w:t>第二章</w:t>
      </w:r>
      <w:r w:rsidRPr="009744EE">
        <w:rPr>
          <w:rStyle w:val="1Char"/>
          <w:rFonts w:hint="eastAsia"/>
          <w:b w:val="0"/>
          <w:bCs/>
          <w:sz w:val="21"/>
          <w:szCs w:val="21"/>
        </w:rPr>
        <w:t xml:space="preserve">  </w:t>
      </w:r>
      <w:r w:rsidRPr="009744EE">
        <w:rPr>
          <w:rStyle w:val="1Char"/>
          <w:rFonts w:hint="eastAsia"/>
          <w:b w:val="0"/>
          <w:bCs/>
          <w:sz w:val="21"/>
          <w:szCs w:val="21"/>
        </w:rPr>
        <w:t>财务经办人</w:t>
      </w:r>
      <w:bookmarkEnd w:id="19"/>
      <w:bookmarkEnd w:id="20"/>
      <w:bookmarkEnd w:id="21"/>
      <w:bookmarkEnd w:id="22"/>
      <w:bookmarkEnd w:id="23"/>
      <w:bookmarkEnd w:id="24"/>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第三条</w:t>
      </w:r>
      <w:r w:rsidRPr="00C54821">
        <w:rPr>
          <w:rStyle w:val="1Char"/>
          <w:rFonts w:hint="eastAsia"/>
          <w:b w:val="0"/>
          <w:bCs/>
          <w:sz w:val="21"/>
          <w:szCs w:val="21"/>
        </w:rPr>
        <w:t xml:space="preserve">  </w:t>
      </w:r>
      <w:r w:rsidRPr="00C54821">
        <w:rPr>
          <w:rStyle w:val="1Char"/>
          <w:rFonts w:hint="eastAsia"/>
          <w:b w:val="0"/>
          <w:bCs/>
          <w:sz w:val="21"/>
          <w:szCs w:val="21"/>
        </w:rPr>
        <w:t>学院财务报销</w:t>
      </w:r>
      <w:r w:rsidR="00C54821" w:rsidRPr="00C54821">
        <w:rPr>
          <w:rStyle w:val="1Char"/>
          <w:rFonts w:hint="eastAsia"/>
          <w:b w:val="0"/>
          <w:bCs/>
          <w:sz w:val="21"/>
          <w:szCs w:val="21"/>
        </w:rPr>
        <w:t>采用设立</w:t>
      </w:r>
      <w:r w:rsidRPr="00C54821">
        <w:rPr>
          <w:rStyle w:val="1Char"/>
          <w:rFonts w:hint="eastAsia"/>
          <w:b w:val="0"/>
          <w:bCs/>
          <w:sz w:val="21"/>
          <w:szCs w:val="21"/>
        </w:rPr>
        <w:t>财务经办人</w:t>
      </w:r>
      <w:r w:rsidR="00C54821" w:rsidRPr="00C54821">
        <w:rPr>
          <w:rStyle w:val="1Char"/>
          <w:rFonts w:hint="eastAsia"/>
          <w:b w:val="0"/>
          <w:bCs/>
          <w:sz w:val="21"/>
          <w:szCs w:val="21"/>
        </w:rPr>
        <w:t>的方法</w:t>
      </w:r>
      <w:r w:rsidRPr="00C54821">
        <w:rPr>
          <w:rStyle w:val="1Char"/>
          <w:rFonts w:hint="eastAsia"/>
          <w:b w:val="0"/>
          <w:bCs/>
          <w:sz w:val="21"/>
          <w:szCs w:val="21"/>
        </w:rPr>
        <w:t>，各部门报销业务由财务经办人负责办理。</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第四条</w:t>
      </w:r>
      <w:r w:rsidRPr="00C54821">
        <w:rPr>
          <w:rStyle w:val="1Char"/>
          <w:rFonts w:hint="eastAsia"/>
          <w:b w:val="0"/>
          <w:bCs/>
          <w:sz w:val="21"/>
          <w:szCs w:val="21"/>
        </w:rPr>
        <w:t xml:space="preserve">  </w:t>
      </w:r>
      <w:r w:rsidRPr="00C54821">
        <w:rPr>
          <w:rStyle w:val="1Char"/>
          <w:rFonts w:hint="eastAsia"/>
          <w:b w:val="0"/>
          <w:bCs/>
          <w:sz w:val="21"/>
          <w:szCs w:val="21"/>
        </w:rPr>
        <w:t>财务经办人原则上应为学院在职职工。</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第五条</w:t>
      </w:r>
      <w:r w:rsidRPr="00C54821">
        <w:rPr>
          <w:rStyle w:val="1Char"/>
          <w:rFonts w:hint="eastAsia"/>
          <w:b w:val="0"/>
          <w:bCs/>
          <w:sz w:val="21"/>
          <w:szCs w:val="21"/>
        </w:rPr>
        <w:t xml:space="preserve">  </w:t>
      </w:r>
      <w:r w:rsidRPr="00C54821">
        <w:rPr>
          <w:rStyle w:val="1Char"/>
          <w:rFonts w:hint="eastAsia"/>
          <w:b w:val="0"/>
          <w:bCs/>
          <w:sz w:val="21"/>
          <w:szCs w:val="21"/>
        </w:rPr>
        <w:t>财务经办人条件及职责：</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（一）应具备良好的职业道德和工作责任心，爱岗敬业；</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（二）需掌握学校财务报销流程、审批权限等规定；</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（三）有义务向项目负责人、经费负责人传达财务政策；</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（四）预审并按事项分类规范粘贴原始票据；</w:t>
      </w:r>
    </w:p>
    <w:p w:rsidR="00015EA9" w:rsidRPr="00C54821" w:rsidRDefault="001E3D87"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（五）负责办理与计财处有关的各类财务事项。</w:t>
      </w:r>
    </w:p>
    <w:p w:rsidR="00015EA9" w:rsidRDefault="001E3D87">
      <w:pPr>
        <w:widowControl/>
        <w:spacing w:line="400" w:lineRule="exact"/>
        <w:jc w:val="center"/>
        <w:rPr>
          <w:rStyle w:val="1Char"/>
          <w:b w:val="0"/>
          <w:bCs/>
          <w:sz w:val="21"/>
          <w:szCs w:val="21"/>
        </w:rPr>
      </w:pPr>
      <w:bookmarkStart w:id="25" w:name="_Toc286"/>
      <w:bookmarkStart w:id="26" w:name="_Toc27460"/>
      <w:bookmarkStart w:id="27" w:name="_Toc7600"/>
      <w:bookmarkStart w:id="28" w:name="_Toc9663"/>
      <w:bookmarkStart w:id="29" w:name="_Toc18175"/>
      <w:bookmarkStart w:id="30" w:name="_Toc21579"/>
      <w:r>
        <w:rPr>
          <w:rStyle w:val="1Char"/>
          <w:rFonts w:hint="eastAsia"/>
          <w:b w:val="0"/>
          <w:bCs/>
          <w:sz w:val="21"/>
          <w:szCs w:val="21"/>
        </w:rPr>
        <w:t>第三章</w:t>
      </w:r>
      <w:r>
        <w:rPr>
          <w:rStyle w:val="1Char"/>
          <w:rFonts w:hint="eastAsia"/>
          <w:b w:val="0"/>
          <w:bCs/>
          <w:sz w:val="21"/>
          <w:szCs w:val="21"/>
        </w:rPr>
        <w:t xml:space="preserve">  </w:t>
      </w:r>
      <w:r>
        <w:rPr>
          <w:rStyle w:val="1Char"/>
          <w:rFonts w:hint="eastAsia"/>
          <w:b w:val="0"/>
          <w:bCs/>
          <w:sz w:val="21"/>
          <w:szCs w:val="21"/>
        </w:rPr>
        <w:t>报销流程</w:t>
      </w:r>
      <w:bookmarkEnd w:id="25"/>
      <w:bookmarkEnd w:id="26"/>
      <w:bookmarkEnd w:id="27"/>
      <w:bookmarkEnd w:id="28"/>
      <w:bookmarkEnd w:id="29"/>
      <w:bookmarkEnd w:id="30"/>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第六条</w:t>
      </w:r>
      <w:r>
        <w:rPr>
          <w:rStyle w:val="1Char"/>
          <w:rFonts w:hint="eastAsia"/>
          <w:b w:val="0"/>
          <w:bCs/>
          <w:sz w:val="21"/>
          <w:szCs w:val="21"/>
        </w:rPr>
        <w:t xml:space="preserve">  </w:t>
      </w:r>
      <w:r>
        <w:rPr>
          <w:rStyle w:val="1Char"/>
          <w:rFonts w:hint="eastAsia"/>
          <w:b w:val="0"/>
          <w:bCs/>
          <w:sz w:val="21"/>
          <w:szCs w:val="21"/>
        </w:rPr>
        <w:t>审核原始凭证。</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第七条</w:t>
      </w:r>
      <w:r>
        <w:rPr>
          <w:rStyle w:val="1Char"/>
          <w:rFonts w:hint="eastAsia"/>
          <w:b w:val="0"/>
          <w:bCs/>
          <w:sz w:val="21"/>
          <w:szCs w:val="21"/>
        </w:rPr>
        <w:t xml:space="preserve">  </w:t>
      </w:r>
      <w:r>
        <w:rPr>
          <w:rStyle w:val="1Char"/>
          <w:rFonts w:hint="eastAsia"/>
          <w:b w:val="0"/>
          <w:bCs/>
          <w:sz w:val="21"/>
          <w:szCs w:val="21"/>
        </w:rPr>
        <w:t>复核原始凭证。</w:t>
      </w:r>
    </w:p>
    <w:p w:rsidR="00015EA9" w:rsidRDefault="001E3D87">
      <w:pPr>
        <w:widowControl/>
        <w:spacing w:line="400" w:lineRule="exact"/>
        <w:ind w:firstLineChars="200" w:firstLine="420"/>
        <w:jc w:val="left"/>
        <w:rPr>
          <w:rStyle w:val="1Char"/>
          <w:rFonts w:hint="eastAsia"/>
          <w:bCs/>
          <w:sz w:val="21"/>
          <w:szCs w:val="21"/>
        </w:rPr>
      </w:pPr>
      <w:r>
        <w:rPr>
          <w:rStyle w:val="1Char"/>
          <w:rFonts w:hint="eastAsia"/>
          <w:b w:val="0"/>
          <w:bCs/>
          <w:sz w:val="21"/>
          <w:szCs w:val="21"/>
        </w:rPr>
        <w:t>第八条</w:t>
      </w:r>
      <w:r>
        <w:rPr>
          <w:rStyle w:val="1Char"/>
          <w:rFonts w:hint="eastAsia"/>
          <w:b w:val="0"/>
          <w:bCs/>
          <w:sz w:val="21"/>
          <w:szCs w:val="21"/>
        </w:rPr>
        <w:t xml:space="preserve">  </w:t>
      </w:r>
      <w:r>
        <w:rPr>
          <w:rStyle w:val="1Char"/>
          <w:rFonts w:hint="eastAsia"/>
          <w:b w:val="0"/>
          <w:bCs/>
          <w:sz w:val="21"/>
          <w:szCs w:val="21"/>
        </w:rPr>
        <w:t>付款。</w:t>
      </w:r>
      <w:r w:rsidRPr="00C54821">
        <w:rPr>
          <w:rStyle w:val="1Char"/>
          <w:rFonts w:hint="eastAsia"/>
          <w:b w:val="0"/>
          <w:bCs/>
          <w:sz w:val="21"/>
          <w:szCs w:val="21"/>
        </w:rPr>
        <w:t>所有审核无误的原始凭证方可付款</w:t>
      </w:r>
      <w:r w:rsidR="00C54821" w:rsidRPr="00C54821">
        <w:rPr>
          <w:rStyle w:val="1Char"/>
          <w:rFonts w:hint="eastAsia"/>
          <w:b w:val="0"/>
          <w:bCs/>
          <w:sz w:val="21"/>
          <w:szCs w:val="21"/>
        </w:rPr>
        <w:t>。</w:t>
      </w:r>
    </w:p>
    <w:p w:rsidR="00C54821" w:rsidRDefault="00C54821" w:rsidP="00C54821">
      <w:pPr>
        <w:widowControl/>
        <w:spacing w:line="400" w:lineRule="exact"/>
        <w:ind w:firstLineChars="200" w:firstLine="420"/>
        <w:jc w:val="left"/>
        <w:rPr>
          <w:rStyle w:val="1Char"/>
          <w:b w:val="0"/>
          <w:bCs/>
          <w:sz w:val="21"/>
          <w:szCs w:val="21"/>
        </w:rPr>
      </w:pPr>
      <w:r w:rsidRPr="00C54821">
        <w:rPr>
          <w:rStyle w:val="1Char"/>
          <w:rFonts w:hint="eastAsia"/>
          <w:b w:val="0"/>
          <w:bCs/>
          <w:sz w:val="21"/>
          <w:szCs w:val="21"/>
        </w:rPr>
        <w:t>第九条</w:t>
      </w:r>
      <w:r>
        <w:rPr>
          <w:rStyle w:val="1Char"/>
          <w:rFonts w:hint="eastAsia"/>
          <w:b w:val="0"/>
          <w:bCs/>
          <w:sz w:val="21"/>
          <w:szCs w:val="21"/>
        </w:rPr>
        <w:t xml:space="preserve">  </w:t>
      </w:r>
      <w:r>
        <w:rPr>
          <w:rStyle w:val="1Char"/>
          <w:rFonts w:hint="eastAsia"/>
          <w:b w:val="0"/>
          <w:bCs/>
          <w:sz w:val="21"/>
          <w:szCs w:val="21"/>
        </w:rPr>
        <w:t>复核记账凭证</w:t>
      </w:r>
      <w:r w:rsidR="00E764A1">
        <w:rPr>
          <w:rStyle w:val="1Char"/>
          <w:rFonts w:hint="eastAsia"/>
          <w:b w:val="0"/>
          <w:bCs/>
          <w:sz w:val="21"/>
          <w:szCs w:val="21"/>
        </w:rPr>
        <w:t>，装订记账凭证，凭证归档</w:t>
      </w:r>
      <w:r>
        <w:rPr>
          <w:rStyle w:val="1Char"/>
          <w:rFonts w:hint="eastAsia"/>
          <w:b w:val="0"/>
          <w:bCs/>
          <w:sz w:val="21"/>
          <w:szCs w:val="21"/>
        </w:rPr>
        <w:t>。</w:t>
      </w:r>
    </w:p>
    <w:p w:rsidR="00015EA9" w:rsidRDefault="001E3D87">
      <w:pPr>
        <w:widowControl/>
        <w:spacing w:line="400" w:lineRule="exact"/>
        <w:jc w:val="center"/>
        <w:rPr>
          <w:rStyle w:val="1Char"/>
          <w:b w:val="0"/>
          <w:bCs/>
          <w:sz w:val="21"/>
          <w:szCs w:val="21"/>
        </w:rPr>
      </w:pPr>
      <w:bookmarkStart w:id="31" w:name="_Toc7078"/>
      <w:bookmarkStart w:id="32" w:name="_Toc23314"/>
      <w:bookmarkStart w:id="33" w:name="_Toc11002"/>
      <w:bookmarkStart w:id="34" w:name="_Toc19579"/>
      <w:bookmarkStart w:id="35" w:name="_Toc6613"/>
      <w:bookmarkStart w:id="36" w:name="_Toc1461"/>
      <w:r>
        <w:rPr>
          <w:rStyle w:val="1Char"/>
          <w:rFonts w:hint="eastAsia"/>
          <w:b w:val="0"/>
          <w:bCs/>
          <w:sz w:val="21"/>
          <w:szCs w:val="21"/>
        </w:rPr>
        <w:t>第四章</w:t>
      </w:r>
      <w:r>
        <w:rPr>
          <w:rStyle w:val="1Char"/>
          <w:rFonts w:hint="eastAsia"/>
          <w:b w:val="0"/>
          <w:bCs/>
          <w:sz w:val="21"/>
          <w:szCs w:val="21"/>
        </w:rPr>
        <w:t xml:space="preserve">  </w:t>
      </w:r>
      <w:r>
        <w:rPr>
          <w:rStyle w:val="1Char"/>
          <w:rFonts w:hint="eastAsia"/>
          <w:b w:val="0"/>
          <w:bCs/>
          <w:sz w:val="21"/>
          <w:szCs w:val="21"/>
        </w:rPr>
        <w:t>报销票据</w:t>
      </w:r>
      <w:bookmarkEnd w:id="31"/>
      <w:bookmarkEnd w:id="32"/>
      <w:bookmarkEnd w:id="33"/>
      <w:bookmarkEnd w:id="34"/>
      <w:bookmarkEnd w:id="35"/>
      <w:bookmarkEnd w:id="36"/>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w:t>
      </w:r>
      <w:r w:rsidR="00C54821">
        <w:rPr>
          <w:rStyle w:val="1Char"/>
          <w:rFonts w:hint="eastAsia"/>
          <w:b w:val="0"/>
          <w:bCs/>
          <w:sz w:val="21"/>
          <w:szCs w:val="21"/>
        </w:rPr>
        <w:t>十</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报销票据要求：</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（一）报销票据基本内容应当齐全，包括开票日期、付款单位名称（全称）、金额（大小写应一致）、经济业务内容、出票单位发票专用章等信息。</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（二）票据不能涂改、挖补，如发现有误，应由开具单位重开或者按规定更正；</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（三）金额大小写有误，开具单位应重新开票；</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一</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下列票据，会计人员不予受理：</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（一）虚假发票；</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（二）漏盖发票专用章的票据；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（三）大小写金额不符的票据；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（四）内容有涂改且未按规定更正的票据；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（五）发票类型与发生的经济业务内容不符的票据；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（六）超过使用期限或已注销的票据；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（七）发票业务内容超出出票单位经营范围的票据；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（八）国家明文禁止用公款购买的烟、高档酒水和礼品的票据；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（九）其他不符合会计要求的票据。</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lastRenderedPageBreak/>
        <w:t>第十</w:t>
      </w:r>
      <w:r w:rsidR="00C54821">
        <w:rPr>
          <w:rStyle w:val="1Char"/>
          <w:rFonts w:hint="eastAsia"/>
          <w:b w:val="0"/>
          <w:bCs/>
          <w:sz w:val="21"/>
          <w:szCs w:val="21"/>
        </w:rPr>
        <w:t>二</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遗失票据的报销须取得出票单位发票存根联或记账联复印件，加盖出票单位财务专用章或发票专用章，并附书面说明，由部门领导、计划财务处负责人审核签字后方可报销；失而复得的原件不再报销。</w:t>
      </w:r>
    </w:p>
    <w:p w:rsidR="00015EA9" w:rsidRDefault="001E3D87">
      <w:pPr>
        <w:widowControl/>
        <w:spacing w:line="400" w:lineRule="exact"/>
        <w:jc w:val="center"/>
        <w:rPr>
          <w:rStyle w:val="1Char"/>
          <w:b w:val="0"/>
          <w:bCs/>
          <w:sz w:val="21"/>
          <w:szCs w:val="21"/>
        </w:rPr>
      </w:pPr>
      <w:bookmarkStart w:id="37" w:name="_Toc12294"/>
      <w:bookmarkStart w:id="38" w:name="_Toc1932"/>
      <w:bookmarkStart w:id="39" w:name="_Toc31466"/>
      <w:bookmarkStart w:id="40" w:name="_Toc13860"/>
      <w:bookmarkStart w:id="41" w:name="_Toc15633"/>
      <w:bookmarkStart w:id="42" w:name="_Toc2585"/>
      <w:r>
        <w:rPr>
          <w:rStyle w:val="1Char"/>
          <w:rFonts w:hint="eastAsia"/>
          <w:b w:val="0"/>
          <w:bCs/>
          <w:sz w:val="21"/>
          <w:szCs w:val="21"/>
        </w:rPr>
        <w:t>第五章</w:t>
      </w:r>
      <w:r>
        <w:rPr>
          <w:rStyle w:val="1Char"/>
          <w:rFonts w:hint="eastAsia"/>
          <w:b w:val="0"/>
          <w:bCs/>
          <w:sz w:val="21"/>
          <w:szCs w:val="21"/>
        </w:rPr>
        <w:t xml:space="preserve">  </w:t>
      </w:r>
      <w:r>
        <w:rPr>
          <w:rStyle w:val="1Char"/>
          <w:rFonts w:hint="eastAsia"/>
          <w:b w:val="0"/>
          <w:bCs/>
          <w:sz w:val="21"/>
          <w:szCs w:val="21"/>
        </w:rPr>
        <w:t>报销审批</w:t>
      </w:r>
      <w:bookmarkEnd w:id="37"/>
      <w:bookmarkEnd w:id="38"/>
      <w:bookmarkEnd w:id="39"/>
      <w:bookmarkEnd w:id="40"/>
      <w:bookmarkEnd w:id="41"/>
      <w:bookmarkEnd w:id="42"/>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三</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所有经费报销遵循“谁主管、谁签字、谁负责”的原则，相关负责人按照规定行使应有的财权，承担相应的经济责任，所有审批应为审批人亲笔签名，使用印章代替，其印章必须到计划财务处备案。</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四</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具体审批流程及权限按照《山西传媒学院财务报销管理办法》执行。</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五</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各项支出标准按照学院有关财务规章制度执行。</w:t>
      </w:r>
    </w:p>
    <w:p w:rsidR="00015EA9" w:rsidRDefault="001E3D87">
      <w:pPr>
        <w:widowControl/>
        <w:spacing w:line="400" w:lineRule="exact"/>
        <w:jc w:val="center"/>
        <w:rPr>
          <w:rStyle w:val="1Char"/>
          <w:b w:val="0"/>
          <w:bCs/>
          <w:sz w:val="21"/>
          <w:szCs w:val="21"/>
        </w:rPr>
      </w:pPr>
      <w:bookmarkStart w:id="43" w:name="_Toc28016"/>
      <w:bookmarkStart w:id="44" w:name="_Toc30557"/>
      <w:bookmarkStart w:id="45" w:name="_Toc10783"/>
      <w:bookmarkStart w:id="46" w:name="_Toc13054"/>
      <w:bookmarkStart w:id="47" w:name="_Toc2645"/>
      <w:bookmarkStart w:id="48" w:name="_Toc19826"/>
      <w:r>
        <w:rPr>
          <w:rStyle w:val="1Char"/>
          <w:rFonts w:hint="eastAsia"/>
          <w:b w:val="0"/>
          <w:bCs/>
          <w:sz w:val="21"/>
          <w:szCs w:val="21"/>
        </w:rPr>
        <w:t>第六章</w:t>
      </w:r>
      <w:r>
        <w:rPr>
          <w:rStyle w:val="1Char"/>
          <w:rFonts w:hint="eastAsia"/>
          <w:b w:val="0"/>
          <w:bCs/>
          <w:sz w:val="21"/>
          <w:szCs w:val="21"/>
        </w:rPr>
        <w:t xml:space="preserve">  </w:t>
      </w:r>
      <w:r>
        <w:rPr>
          <w:rStyle w:val="1Char"/>
          <w:rFonts w:hint="eastAsia"/>
          <w:b w:val="0"/>
          <w:bCs/>
          <w:sz w:val="21"/>
          <w:szCs w:val="21"/>
        </w:rPr>
        <w:t>现金结算规定</w:t>
      </w:r>
      <w:bookmarkEnd w:id="43"/>
      <w:bookmarkEnd w:id="44"/>
      <w:bookmarkEnd w:id="45"/>
      <w:bookmarkEnd w:id="46"/>
      <w:bookmarkEnd w:id="47"/>
      <w:bookmarkEnd w:id="48"/>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六</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学院规定现金结算点为</w:t>
      </w:r>
      <w:r>
        <w:rPr>
          <w:rStyle w:val="1Char"/>
          <w:rFonts w:hint="eastAsia"/>
          <w:b w:val="0"/>
          <w:bCs/>
          <w:sz w:val="21"/>
          <w:szCs w:val="21"/>
        </w:rPr>
        <w:t>1000</w:t>
      </w:r>
      <w:r>
        <w:rPr>
          <w:rStyle w:val="1Char"/>
          <w:rFonts w:hint="eastAsia"/>
          <w:b w:val="0"/>
          <w:bCs/>
          <w:sz w:val="21"/>
          <w:szCs w:val="21"/>
        </w:rPr>
        <w:t>元。</w:t>
      </w:r>
      <w:r>
        <w:rPr>
          <w:rStyle w:val="1Char"/>
          <w:rFonts w:hint="eastAsia"/>
          <w:b w:val="0"/>
          <w:bCs/>
          <w:sz w:val="21"/>
          <w:szCs w:val="21"/>
        </w:rPr>
        <w:t>1000</w:t>
      </w:r>
      <w:r>
        <w:rPr>
          <w:rStyle w:val="1Char"/>
          <w:rFonts w:hint="eastAsia"/>
          <w:b w:val="0"/>
          <w:bCs/>
          <w:sz w:val="21"/>
          <w:szCs w:val="21"/>
        </w:rPr>
        <w:t>元以内无法使用公务卡支付的，可使用现金支付。</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七</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超过现金结算点的，须采用公务卡或银行转账方式进行结算。</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八</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因特殊情况超范围使用现金结算的，须提供经部门负责人签字审批的情况说明，经财务处长审批后方可报销。</w:t>
      </w:r>
    </w:p>
    <w:p w:rsidR="00015EA9" w:rsidRDefault="001E3D87">
      <w:pPr>
        <w:widowControl/>
        <w:spacing w:line="400" w:lineRule="exact"/>
        <w:jc w:val="center"/>
        <w:rPr>
          <w:rStyle w:val="1Char"/>
          <w:b w:val="0"/>
          <w:bCs/>
          <w:sz w:val="21"/>
          <w:szCs w:val="21"/>
        </w:rPr>
      </w:pPr>
      <w:bookmarkStart w:id="49" w:name="_Toc4672"/>
      <w:bookmarkStart w:id="50" w:name="_Toc19804"/>
      <w:bookmarkStart w:id="51" w:name="_Toc27684"/>
      <w:bookmarkStart w:id="52" w:name="_Toc21663"/>
      <w:bookmarkStart w:id="53" w:name="_Toc7951"/>
      <w:bookmarkStart w:id="54" w:name="_Toc648"/>
      <w:r>
        <w:rPr>
          <w:rStyle w:val="1Char"/>
          <w:rFonts w:hint="eastAsia"/>
          <w:b w:val="0"/>
          <w:bCs/>
          <w:sz w:val="21"/>
          <w:szCs w:val="21"/>
        </w:rPr>
        <w:t>第七章</w:t>
      </w:r>
      <w:r>
        <w:rPr>
          <w:rStyle w:val="1Char"/>
          <w:rFonts w:hint="eastAsia"/>
          <w:b w:val="0"/>
          <w:bCs/>
          <w:sz w:val="21"/>
          <w:szCs w:val="21"/>
        </w:rPr>
        <w:t xml:space="preserve"> </w:t>
      </w:r>
      <w:r>
        <w:rPr>
          <w:rStyle w:val="1Char"/>
          <w:rFonts w:hint="eastAsia"/>
          <w:b w:val="0"/>
          <w:bCs/>
          <w:sz w:val="21"/>
          <w:szCs w:val="21"/>
        </w:rPr>
        <w:t>借款业务</w:t>
      </w:r>
      <w:bookmarkEnd w:id="49"/>
      <w:bookmarkEnd w:id="50"/>
      <w:bookmarkEnd w:id="51"/>
      <w:bookmarkEnd w:id="52"/>
      <w:bookmarkEnd w:id="53"/>
      <w:bookmarkEnd w:id="54"/>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第十</w:t>
      </w:r>
      <w:r w:rsidR="00C54821">
        <w:rPr>
          <w:rStyle w:val="1Char"/>
          <w:rFonts w:hint="eastAsia"/>
          <w:b w:val="0"/>
          <w:bCs/>
          <w:sz w:val="21"/>
          <w:szCs w:val="21"/>
        </w:rPr>
        <w:t>九</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借款人必须是我校在职职工。</w:t>
      </w:r>
    </w:p>
    <w:p w:rsidR="00015EA9" w:rsidRPr="00B84ACD"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w:t>
      </w:r>
      <w:r w:rsidR="00C54821">
        <w:rPr>
          <w:rStyle w:val="1Char"/>
          <w:rFonts w:hint="eastAsia"/>
          <w:b w:val="0"/>
          <w:bCs/>
          <w:sz w:val="21"/>
          <w:szCs w:val="21"/>
        </w:rPr>
        <w:t>二十</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借款按“前账未清，后账不借”的原则办理</w:t>
      </w:r>
      <w:r w:rsidR="00B84ACD">
        <w:rPr>
          <w:rStyle w:val="1Char"/>
          <w:rFonts w:hint="eastAsia"/>
          <w:b w:val="0"/>
          <w:bCs/>
          <w:sz w:val="21"/>
          <w:szCs w:val="21"/>
        </w:rPr>
        <w:t>，</w:t>
      </w:r>
      <w:r w:rsidRPr="00B84ACD">
        <w:rPr>
          <w:rStyle w:val="1Char"/>
          <w:rFonts w:hint="eastAsia"/>
          <w:b w:val="0"/>
          <w:bCs/>
          <w:sz w:val="21"/>
          <w:szCs w:val="21"/>
        </w:rPr>
        <w:t>借款人须填写</w:t>
      </w:r>
      <w:r w:rsidR="00B84ACD" w:rsidRPr="00B84ACD">
        <w:rPr>
          <w:rStyle w:val="1Char"/>
          <w:rFonts w:hint="eastAsia"/>
          <w:b w:val="0"/>
          <w:bCs/>
          <w:sz w:val="21"/>
          <w:szCs w:val="21"/>
        </w:rPr>
        <w:t>“借款单”，并办理相关审批手续</w:t>
      </w:r>
      <w:r w:rsidRPr="00B84ACD">
        <w:rPr>
          <w:rStyle w:val="1Char"/>
          <w:rFonts w:hint="eastAsia"/>
          <w:b w:val="0"/>
          <w:bCs/>
          <w:sz w:val="21"/>
          <w:szCs w:val="21"/>
        </w:rPr>
        <w:t>。</w:t>
      </w:r>
    </w:p>
    <w:p w:rsidR="00015EA9" w:rsidRDefault="001E3D87">
      <w:pPr>
        <w:widowControl/>
        <w:spacing w:line="400" w:lineRule="exact"/>
        <w:jc w:val="center"/>
        <w:rPr>
          <w:rStyle w:val="1Char"/>
          <w:b w:val="0"/>
          <w:bCs/>
          <w:sz w:val="21"/>
          <w:szCs w:val="21"/>
        </w:rPr>
      </w:pPr>
      <w:bookmarkStart w:id="55" w:name="_Toc26264"/>
      <w:bookmarkStart w:id="56" w:name="_Toc2937"/>
      <w:bookmarkStart w:id="57" w:name="_Toc28950"/>
      <w:bookmarkStart w:id="58" w:name="_Toc5662"/>
      <w:bookmarkStart w:id="59" w:name="_Toc18183"/>
      <w:bookmarkStart w:id="60" w:name="_Toc21454"/>
      <w:r>
        <w:rPr>
          <w:rStyle w:val="1Char"/>
          <w:rFonts w:hint="eastAsia"/>
          <w:b w:val="0"/>
          <w:bCs/>
          <w:sz w:val="21"/>
          <w:szCs w:val="21"/>
        </w:rPr>
        <w:t>第八章</w:t>
      </w:r>
      <w:r>
        <w:rPr>
          <w:rStyle w:val="1Char"/>
          <w:rFonts w:hint="eastAsia"/>
          <w:b w:val="0"/>
          <w:bCs/>
          <w:sz w:val="21"/>
          <w:szCs w:val="21"/>
        </w:rPr>
        <w:t xml:space="preserve">   </w:t>
      </w:r>
      <w:r>
        <w:rPr>
          <w:rStyle w:val="1Char"/>
          <w:rFonts w:hint="eastAsia"/>
          <w:b w:val="0"/>
          <w:bCs/>
          <w:sz w:val="21"/>
          <w:szCs w:val="21"/>
        </w:rPr>
        <w:t>政府采购报销规定</w:t>
      </w:r>
      <w:bookmarkEnd w:id="55"/>
      <w:bookmarkEnd w:id="56"/>
      <w:bookmarkEnd w:id="57"/>
      <w:bookmarkEnd w:id="58"/>
      <w:bookmarkEnd w:id="59"/>
      <w:bookmarkEnd w:id="60"/>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第二十</w:t>
      </w:r>
      <w:r w:rsidR="00C54821">
        <w:rPr>
          <w:rStyle w:val="1Char"/>
          <w:rFonts w:hint="eastAsia"/>
          <w:b w:val="0"/>
          <w:bCs/>
          <w:sz w:val="21"/>
          <w:szCs w:val="21"/>
        </w:rPr>
        <w:t>一</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实行政府采购的项目，根据《山西省年度集中采购目录及采购限额标准》等相关规定执行。</w:t>
      </w:r>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第二十</w:t>
      </w:r>
      <w:r w:rsidR="00C54821">
        <w:rPr>
          <w:rStyle w:val="1Char"/>
          <w:rFonts w:hint="eastAsia"/>
          <w:b w:val="0"/>
          <w:bCs/>
          <w:sz w:val="21"/>
          <w:szCs w:val="21"/>
        </w:rPr>
        <w:t>二</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政府采购业务办理报销时，需提供政府采购项目备案审批表、采购合同、发票、验收单、入库单、中标通知书等资料。</w:t>
      </w:r>
    </w:p>
    <w:p w:rsidR="00015EA9" w:rsidRDefault="001E3D87">
      <w:pPr>
        <w:widowControl/>
        <w:spacing w:line="400" w:lineRule="exact"/>
        <w:jc w:val="center"/>
        <w:rPr>
          <w:rStyle w:val="1Char"/>
          <w:b w:val="0"/>
          <w:bCs/>
          <w:sz w:val="21"/>
          <w:szCs w:val="21"/>
        </w:rPr>
      </w:pPr>
      <w:bookmarkStart w:id="61" w:name="_Toc21355"/>
      <w:bookmarkStart w:id="62" w:name="_Toc16255"/>
      <w:bookmarkStart w:id="63" w:name="_Toc4979"/>
      <w:bookmarkStart w:id="64" w:name="_Toc20904"/>
      <w:bookmarkStart w:id="65" w:name="_Toc18842"/>
      <w:bookmarkStart w:id="66" w:name="_Toc1174"/>
      <w:r>
        <w:rPr>
          <w:rStyle w:val="1Char"/>
          <w:rFonts w:hint="eastAsia"/>
          <w:b w:val="0"/>
          <w:bCs/>
          <w:sz w:val="21"/>
          <w:szCs w:val="21"/>
        </w:rPr>
        <w:t>第九章</w:t>
      </w:r>
      <w:r>
        <w:rPr>
          <w:rStyle w:val="1Char"/>
          <w:rFonts w:hint="eastAsia"/>
          <w:b w:val="0"/>
          <w:bCs/>
          <w:sz w:val="21"/>
          <w:szCs w:val="21"/>
        </w:rPr>
        <w:t xml:space="preserve">  </w:t>
      </w:r>
      <w:r>
        <w:rPr>
          <w:rStyle w:val="1Char"/>
          <w:rFonts w:hint="eastAsia"/>
          <w:b w:val="0"/>
          <w:bCs/>
          <w:sz w:val="21"/>
          <w:szCs w:val="21"/>
        </w:rPr>
        <w:t>其他报销规定</w:t>
      </w:r>
      <w:bookmarkEnd w:id="61"/>
      <w:bookmarkEnd w:id="62"/>
      <w:bookmarkEnd w:id="63"/>
      <w:bookmarkEnd w:id="64"/>
      <w:bookmarkEnd w:id="65"/>
      <w:bookmarkEnd w:id="66"/>
    </w:p>
    <w:p w:rsidR="00015EA9"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第二十</w:t>
      </w:r>
      <w:r w:rsidR="00C54821">
        <w:rPr>
          <w:rStyle w:val="1Char"/>
          <w:rFonts w:hint="eastAsia"/>
          <w:b w:val="0"/>
          <w:bCs/>
          <w:sz w:val="21"/>
          <w:szCs w:val="21"/>
        </w:rPr>
        <w:t>三</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教职员工当年取得的报销凭据（发票），原则上应当在当年</w:t>
      </w:r>
      <w:r>
        <w:rPr>
          <w:rStyle w:val="1Char"/>
          <w:rFonts w:hint="eastAsia"/>
          <w:b w:val="0"/>
          <w:bCs/>
          <w:sz w:val="21"/>
          <w:szCs w:val="21"/>
        </w:rPr>
        <w:t>12</w:t>
      </w:r>
      <w:r>
        <w:rPr>
          <w:rStyle w:val="1Char"/>
          <w:rFonts w:hint="eastAsia"/>
          <w:b w:val="0"/>
          <w:bCs/>
          <w:sz w:val="21"/>
          <w:szCs w:val="21"/>
        </w:rPr>
        <w:t>月底前报销，特殊情况可在次年</w:t>
      </w:r>
      <w:r>
        <w:rPr>
          <w:rStyle w:val="1Char"/>
          <w:rFonts w:hint="eastAsia"/>
          <w:b w:val="0"/>
          <w:bCs/>
          <w:sz w:val="21"/>
          <w:szCs w:val="21"/>
        </w:rPr>
        <w:t>3</w:t>
      </w:r>
      <w:r>
        <w:rPr>
          <w:rStyle w:val="1Char"/>
          <w:rFonts w:hint="eastAsia"/>
          <w:b w:val="0"/>
          <w:bCs/>
          <w:sz w:val="21"/>
          <w:szCs w:val="21"/>
        </w:rPr>
        <w:t>月底前报销完毕，否则，不再报销。</w:t>
      </w:r>
    </w:p>
    <w:p w:rsidR="00B84ACD" w:rsidRDefault="001E3D87">
      <w:pPr>
        <w:widowControl/>
        <w:spacing w:line="400" w:lineRule="exact"/>
        <w:ind w:firstLineChars="200" w:firstLine="420"/>
        <w:jc w:val="left"/>
        <w:rPr>
          <w:rStyle w:val="1Char"/>
          <w:b w:val="0"/>
          <w:bCs/>
          <w:sz w:val="21"/>
          <w:szCs w:val="21"/>
        </w:rPr>
      </w:pPr>
      <w:r>
        <w:rPr>
          <w:rStyle w:val="1Char"/>
          <w:rFonts w:hint="eastAsia"/>
          <w:b w:val="0"/>
          <w:bCs/>
          <w:sz w:val="21"/>
          <w:szCs w:val="21"/>
        </w:rPr>
        <w:t>第二十</w:t>
      </w:r>
      <w:r w:rsidR="00C54821">
        <w:rPr>
          <w:rStyle w:val="1Char"/>
          <w:rFonts w:hint="eastAsia"/>
          <w:b w:val="0"/>
          <w:bCs/>
          <w:sz w:val="21"/>
          <w:szCs w:val="21"/>
        </w:rPr>
        <w:t>四</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科研课题经费原则上应在课题结题时报销完毕。</w:t>
      </w:r>
    </w:p>
    <w:p w:rsidR="00015EA9" w:rsidRDefault="001E3D87">
      <w:pPr>
        <w:widowControl/>
        <w:spacing w:line="400" w:lineRule="exact"/>
        <w:jc w:val="center"/>
        <w:rPr>
          <w:rStyle w:val="1Char"/>
          <w:b w:val="0"/>
          <w:bCs/>
          <w:sz w:val="21"/>
          <w:szCs w:val="21"/>
        </w:rPr>
      </w:pPr>
      <w:bookmarkStart w:id="67" w:name="_Toc30927"/>
      <w:bookmarkStart w:id="68" w:name="_Toc3147"/>
      <w:bookmarkStart w:id="69" w:name="_Toc8753"/>
      <w:bookmarkStart w:id="70" w:name="_Toc1384"/>
      <w:bookmarkStart w:id="71" w:name="_Toc2971"/>
      <w:bookmarkStart w:id="72" w:name="_Toc25061"/>
      <w:r>
        <w:rPr>
          <w:rStyle w:val="1Char"/>
          <w:rFonts w:hint="eastAsia"/>
          <w:b w:val="0"/>
          <w:bCs/>
          <w:sz w:val="21"/>
          <w:szCs w:val="21"/>
        </w:rPr>
        <w:t>第十章</w:t>
      </w:r>
      <w:r>
        <w:rPr>
          <w:rStyle w:val="1Char"/>
          <w:rFonts w:hint="eastAsia"/>
          <w:b w:val="0"/>
          <w:bCs/>
          <w:sz w:val="21"/>
          <w:szCs w:val="21"/>
        </w:rPr>
        <w:t xml:space="preserve">   </w:t>
      </w:r>
      <w:r>
        <w:rPr>
          <w:rStyle w:val="1Char"/>
          <w:rFonts w:hint="eastAsia"/>
          <w:b w:val="0"/>
          <w:bCs/>
          <w:sz w:val="21"/>
          <w:szCs w:val="21"/>
        </w:rPr>
        <w:t>附</w:t>
      </w:r>
      <w:r>
        <w:rPr>
          <w:rStyle w:val="1Char"/>
          <w:rFonts w:hint="eastAsia"/>
          <w:b w:val="0"/>
          <w:bCs/>
          <w:sz w:val="21"/>
          <w:szCs w:val="21"/>
        </w:rPr>
        <w:t xml:space="preserve">  </w:t>
      </w:r>
      <w:r>
        <w:rPr>
          <w:rStyle w:val="1Char"/>
          <w:rFonts w:hint="eastAsia"/>
          <w:b w:val="0"/>
          <w:bCs/>
          <w:sz w:val="21"/>
          <w:szCs w:val="21"/>
        </w:rPr>
        <w:t>则</w:t>
      </w:r>
      <w:bookmarkEnd w:id="67"/>
      <w:bookmarkEnd w:id="68"/>
      <w:bookmarkEnd w:id="69"/>
      <w:bookmarkEnd w:id="70"/>
      <w:bookmarkEnd w:id="71"/>
      <w:bookmarkEnd w:id="72"/>
    </w:p>
    <w:p w:rsidR="00015EA9" w:rsidRDefault="001E3D87">
      <w:pPr>
        <w:widowControl/>
        <w:spacing w:line="400" w:lineRule="exact"/>
        <w:ind w:firstLineChars="200" w:firstLine="420"/>
        <w:jc w:val="left"/>
        <w:rPr>
          <w:rStyle w:val="1Char"/>
          <w:rFonts w:ascii="宋体" w:hAnsi="宋体" w:cs="宋体"/>
          <w:b w:val="0"/>
          <w:bCs/>
          <w:sz w:val="21"/>
          <w:szCs w:val="21"/>
        </w:rPr>
      </w:pPr>
      <w:r>
        <w:rPr>
          <w:rStyle w:val="1Char"/>
          <w:rFonts w:hint="eastAsia"/>
          <w:b w:val="0"/>
          <w:bCs/>
          <w:sz w:val="21"/>
          <w:szCs w:val="21"/>
        </w:rPr>
        <w:t>第二十</w:t>
      </w:r>
      <w:r w:rsidR="00C54821">
        <w:rPr>
          <w:rStyle w:val="1Char"/>
          <w:rFonts w:hint="eastAsia"/>
          <w:b w:val="0"/>
          <w:bCs/>
          <w:sz w:val="21"/>
          <w:szCs w:val="21"/>
        </w:rPr>
        <w:t>五</w:t>
      </w:r>
      <w:r>
        <w:rPr>
          <w:rStyle w:val="1Char"/>
          <w:rFonts w:hint="eastAsia"/>
          <w:b w:val="0"/>
          <w:bCs/>
          <w:sz w:val="21"/>
          <w:szCs w:val="21"/>
        </w:rPr>
        <w:t>条</w:t>
      </w:r>
      <w:r>
        <w:rPr>
          <w:rStyle w:val="1Char"/>
          <w:rFonts w:hint="eastAsia"/>
          <w:b w:val="0"/>
          <w:bCs/>
          <w:sz w:val="21"/>
          <w:szCs w:val="21"/>
        </w:rPr>
        <w:t xml:space="preserve">  </w:t>
      </w:r>
      <w:r>
        <w:rPr>
          <w:rStyle w:val="1Char"/>
          <w:rFonts w:hint="eastAsia"/>
          <w:b w:val="0"/>
          <w:bCs/>
          <w:sz w:val="21"/>
          <w:szCs w:val="21"/>
        </w:rPr>
        <w:t>本规定由计划财务处负责解释。</w:t>
      </w:r>
    </w:p>
    <w:p w:rsidR="00015EA9" w:rsidRDefault="00015EA9">
      <w:pPr>
        <w:spacing w:line="400" w:lineRule="exact"/>
        <w:rPr>
          <w:rStyle w:val="a7"/>
          <w:rFonts w:ascii="宋体" w:hAnsi="宋体" w:cs="宋体"/>
          <w:bCs w:val="0"/>
          <w:szCs w:val="21"/>
        </w:rPr>
      </w:pPr>
    </w:p>
    <w:p w:rsidR="00015EA9" w:rsidRDefault="00015EA9">
      <w:pPr>
        <w:spacing w:line="400" w:lineRule="exact"/>
        <w:rPr>
          <w:rStyle w:val="a7"/>
          <w:rFonts w:ascii="宋体" w:hAnsi="宋体" w:cs="宋体"/>
          <w:bCs w:val="0"/>
          <w:szCs w:val="21"/>
        </w:rPr>
      </w:pPr>
    </w:p>
    <w:p w:rsidR="00015EA9" w:rsidRDefault="00015EA9">
      <w:pPr>
        <w:spacing w:line="400" w:lineRule="exact"/>
        <w:rPr>
          <w:rStyle w:val="a7"/>
          <w:rFonts w:ascii="宋体" w:hAnsi="宋体" w:cs="宋体"/>
          <w:bCs w:val="0"/>
          <w:szCs w:val="21"/>
        </w:rPr>
      </w:pPr>
    </w:p>
    <w:p w:rsidR="00015EA9" w:rsidRDefault="00015EA9">
      <w:pPr>
        <w:spacing w:line="400" w:lineRule="exact"/>
        <w:rPr>
          <w:rStyle w:val="a7"/>
          <w:rFonts w:ascii="宋体" w:hAnsi="宋体" w:cs="宋体" w:hint="eastAsia"/>
          <w:bCs w:val="0"/>
          <w:szCs w:val="21"/>
        </w:rPr>
      </w:pPr>
    </w:p>
    <w:p w:rsidR="00C54821" w:rsidRDefault="00C54821">
      <w:pPr>
        <w:spacing w:line="400" w:lineRule="exact"/>
        <w:rPr>
          <w:rStyle w:val="a7"/>
          <w:rFonts w:ascii="宋体" w:hAnsi="宋体" w:cs="宋体"/>
          <w:bCs w:val="0"/>
          <w:szCs w:val="21"/>
        </w:rPr>
      </w:pPr>
    </w:p>
    <w:p w:rsidR="00015EA9" w:rsidRDefault="001E3D87" w:rsidP="0056380B">
      <w:pPr>
        <w:tabs>
          <w:tab w:val="left" w:pos="2277"/>
        </w:tabs>
        <w:spacing w:line="400" w:lineRule="exact"/>
        <w:jc w:val="center"/>
        <w:rPr>
          <w:rStyle w:val="a7"/>
          <w:rFonts w:ascii="宋体" w:hAnsi="宋体" w:cs="宋体"/>
          <w:color w:val="000000"/>
          <w:szCs w:val="21"/>
        </w:rPr>
      </w:pPr>
      <w:bookmarkStart w:id="73" w:name="_Toc29812"/>
      <w:bookmarkStart w:id="74" w:name="_Toc2236"/>
      <w:bookmarkStart w:id="75" w:name="_Toc3972"/>
      <w:bookmarkStart w:id="76" w:name="_Toc14377"/>
      <w:bookmarkStart w:id="77" w:name="_Toc17349"/>
      <w:bookmarkStart w:id="78" w:name="_Toc31961"/>
      <w:bookmarkStart w:id="79" w:name="_Toc8884"/>
      <w:r>
        <w:rPr>
          <w:rStyle w:val="1Char"/>
          <w:rFonts w:hint="eastAsia"/>
          <w:sz w:val="28"/>
          <w:szCs w:val="28"/>
        </w:rPr>
        <w:lastRenderedPageBreak/>
        <w:t>常规业务报销解读</w:t>
      </w:r>
      <w:bookmarkEnd w:id="73"/>
      <w:bookmarkEnd w:id="74"/>
      <w:bookmarkEnd w:id="75"/>
      <w:bookmarkEnd w:id="76"/>
      <w:bookmarkEnd w:id="77"/>
      <w:bookmarkEnd w:id="78"/>
      <w:bookmarkEnd w:id="79"/>
    </w:p>
    <w:p w:rsidR="00015EA9" w:rsidRDefault="001E3D87">
      <w:pPr>
        <w:pStyle w:val="2"/>
        <w:numPr>
          <w:ilvl w:val="0"/>
          <w:numId w:val="1"/>
        </w:numPr>
        <w:rPr>
          <w:sz w:val="24"/>
        </w:rPr>
      </w:pPr>
      <w:bookmarkStart w:id="80" w:name="_Toc13841"/>
      <w:bookmarkStart w:id="81" w:name="_Toc19867"/>
      <w:bookmarkStart w:id="82" w:name="_Toc7278"/>
      <w:bookmarkStart w:id="83" w:name="_Toc1183"/>
      <w:bookmarkStart w:id="84" w:name="_Toc5571"/>
      <w:bookmarkStart w:id="85" w:name="_Toc1549"/>
      <w:bookmarkStart w:id="86" w:name="_Toc7936"/>
      <w:r>
        <w:rPr>
          <w:rFonts w:hint="eastAsia"/>
          <w:sz w:val="24"/>
        </w:rPr>
        <w:t>办公费</w:t>
      </w:r>
      <w:bookmarkEnd w:id="80"/>
      <w:bookmarkEnd w:id="81"/>
      <w:bookmarkEnd w:id="82"/>
      <w:bookmarkEnd w:id="83"/>
      <w:bookmarkEnd w:id="84"/>
      <w:bookmarkEnd w:id="85"/>
      <w:bookmarkEnd w:id="86"/>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定义:办公费是单位购买按财务会计制度规定不符合固定资产标准的日常办公用品、书报杂志等低值易耗品。办公用品的类别：纸薄类、笔尺类、装订类、归档用品、办公设备的专用消耗品等。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报销凭证：发票、验收单、商品明细单、公务卡POS小票、合同（</w:t>
      </w:r>
      <w:r w:rsidR="00834C3D">
        <w:rPr>
          <w:rFonts w:hint="eastAsia"/>
          <w:color w:val="000000"/>
          <w:sz w:val="21"/>
          <w:szCs w:val="21"/>
        </w:rPr>
        <w:t>1</w:t>
      </w:r>
      <w:r>
        <w:rPr>
          <w:rFonts w:hint="eastAsia"/>
          <w:color w:val="000000"/>
          <w:sz w:val="21"/>
          <w:szCs w:val="21"/>
        </w:rPr>
        <w:t>万元以上</w:t>
      </w:r>
      <w:r w:rsidRPr="009744EE">
        <w:rPr>
          <w:rFonts w:hint="eastAsia"/>
          <w:sz w:val="21"/>
          <w:szCs w:val="21"/>
        </w:rPr>
        <w:t>需提供</w:t>
      </w:r>
      <w:r>
        <w:rPr>
          <w:rFonts w:hint="eastAsia"/>
          <w:color w:val="000000"/>
          <w:sz w:val="21"/>
          <w:szCs w:val="21"/>
        </w:rPr>
        <w:t>，包括</w:t>
      </w:r>
      <w:r w:rsidR="00834C3D">
        <w:rPr>
          <w:rFonts w:hint="eastAsia"/>
          <w:color w:val="000000"/>
          <w:sz w:val="21"/>
          <w:szCs w:val="21"/>
        </w:rPr>
        <w:t>1</w:t>
      </w:r>
      <w:r>
        <w:rPr>
          <w:rFonts w:hint="eastAsia"/>
          <w:color w:val="000000"/>
          <w:sz w:val="21"/>
          <w:szCs w:val="21"/>
        </w:rPr>
        <w:t>万元）等。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1E3D87">
      <w:pPr>
        <w:pStyle w:val="a6"/>
        <w:numPr>
          <w:ilvl w:val="0"/>
          <w:numId w:val="2"/>
        </w:numPr>
        <w:shd w:val="clear" w:color="auto" w:fill="FFFFFF"/>
        <w:spacing w:before="0" w:beforeAutospacing="0" w:after="0" w:afterAutospacing="0" w:line="400" w:lineRule="exact"/>
        <w:rPr>
          <w:color w:val="000000"/>
          <w:sz w:val="21"/>
          <w:szCs w:val="21"/>
        </w:rPr>
      </w:pPr>
      <w:r>
        <w:rPr>
          <w:rFonts w:hint="eastAsia"/>
          <w:color w:val="000000"/>
          <w:sz w:val="21"/>
          <w:szCs w:val="21"/>
        </w:rPr>
        <w:t>报销须购买办公用品开具发票时，如发票未列明细，必须附购物明细清单，明细清单金额应与发票金额一致，并加盖销售单位印章。</w:t>
      </w:r>
    </w:p>
    <w:p w:rsidR="00015EA9" w:rsidRDefault="001E3D87">
      <w:pPr>
        <w:pStyle w:val="a6"/>
        <w:numPr>
          <w:ilvl w:val="0"/>
          <w:numId w:val="2"/>
        </w:numPr>
        <w:shd w:val="clear" w:color="auto" w:fill="FFFFFF"/>
        <w:spacing w:before="0" w:beforeAutospacing="0" w:after="0" w:afterAutospacing="0" w:line="400" w:lineRule="exact"/>
        <w:rPr>
          <w:color w:val="000000"/>
          <w:sz w:val="21"/>
          <w:szCs w:val="21"/>
        </w:rPr>
      </w:pPr>
      <w:r>
        <w:rPr>
          <w:rFonts w:hint="eastAsia"/>
          <w:color w:val="000000"/>
          <w:sz w:val="21"/>
          <w:szCs w:val="21"/>
        </w:rPr>
        <w:t>发票金额超过1000元，须使用公务卡结算或转账支付，原则上具备使用公务卡条件的千元以下支出也应使用公务卡。</w:t>
      </w:r>
    </w:p>
    <w:p w:rsidR="00015EA9" w:rsidRDefault="001E3D87">
      <w:pPr>
        <w:pStyle w:val="a6"/>
        <w:numPr>
          <w:ilvl w:val="0"/>
          <w:numId w:val="2"/>
        </w:numPr>
        <w:shd w:val="clear" w:color="auto" w:fill="FFFFFF"/>
        <w:spacing w:before="0" w:beforeAutospacing="0" w:after="0" w:afterAutospacing="0" w:line="400" w:lineRule="exact"/>
        <w:rPr>
          <w:color w:val="000000"/>
          <w:sz w:val="21"/>
          <w:szCs w:val="21"/>
        </w:rPr>
      </w:pPr>
      <w:r>
        <w:rPr>
          <w:rFonts w:hint="eastAsia"/>
          <w:color w:val="000000"/>
          <w:sz w:val="21"/>
          <w:szCs w:val="21"/>
        </w:rPr>
        <w:t>单次采购、或定点采购超过</w:t>
      </w:r>
      <w:r w:rsidR="00834C3D">
        <w:rPr>
          <w:rFonts w:hint="eastAsia"/>
          <w:color w:val="000000"/>
          <w:sz w:val="21"/>
          <w:szCs w:val="21"/>
        </w:rPr>
        <w:t>1</w:t>
      </w:r>
      <w:r>
        <w:rPr>
          <w:rFonts w:hint="eastAsia"/>
          <w:color w:val="000000"/>
          <w:sz w:val="21"/>
          <w:szCs w:val="21"/>
        </w:rPr>
        <w:t>万元，需签订采购合同。</w:t>
      </w:r>
    </w:p>
    <w:p w:rsidR="00015EA9" w:rsidRDefault="001E3D87">
      <w:pPr>
        <w:pStyle w:val="a6"/>
        <w:numPr>
          <w:ilvl w:val="0"/>
          <w:numId w:val="2"/>
        </w:numPr>
        <w:shd w:val="clear" w:color="auto" w:fill="FFFFFF"/>
        <w:spacing w:before="0" w:beforeAutospacing="0" w:after="0" w:afterAutospacing="0" w:line="400" w:lineRule="exact"/>
        <w:rPr>
          <w:color w:val="000000"/>
          <w:sz w:val="21"/>
          <w:szCs w:val="21"/>
        </w:rPr>
      </w:pPr>
      <w:r>
        <w:rPr>
          <w:rFonts w:hint="eastAsia"/>
          <w:color w:val="000000"/>
          <w:sz w:val="21"/>
          <w:szCs w:val="21"/>
        </w:rPr>
        <w:t>办公用品属于政府集中采购目录范围内或在采购限额标准以上的，报财政厅审批，实行政府集中采购。</w:t>
      </w:r>
    </w:p>
    <w:p w:rsidR="00015EA9" w:rsidRDefault="001E3D87">
      <w:pPr>
        <w:pStyle w:val="2"/>
        <w:numPr>
          <w:ilvl w:val="0"/>
          <w:numId w:val="1"/>
        </w:numPr>
        <w:rPr>
          <w:sz w:val="24"/>
        </w:rPr>
      </w:pPr>
      <w:bookmarkStart w:id="87" w:name="_Toc28576"/>
      <w:bookmarkStart w:id="88" w:name="_Toc569"/>
      <w:bookmarkStart w:id="89" w:name="_Toc30624"/>
      <w:bookmarkStart w:id="90" w:name="_Toc13648"/>
      <w:bookmarkStart w:id="91" w:name="_Toc27319"/>
      <w:bookmarkStart w:id="92" w:name="_Toc2968"/>
      <w:bookmarkStart w:id="93" w:name="_Toc21284"/>
      <w:r>
        <w:rPr>
          <w:rFonts w:hint="eastAsia"/>
          <w:sz w:val="24"/>
        </w:rPr>
        <w:t>差旅费</w:t>
      </w:r>
      <w:bookmarkEnd w:id="87"/>
      <w:bookmarkEnd w:id="88"/>
      <w:bookmarkEnd w:id="89"/>
      <w:bookmarkEnd w:id="90"/>
      <w:bookmarkEnd w:id="91"/>
      <w:bookmarkEnd w:id="92"/>
      <w:bookmarkEnd w:id="93"/>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定义：是指单位工作人员临时到驻地以外出差发生的费用。包括住宿费、交通费、伙食补助费、交通补助费和会务费等。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报销凭证：机票或火车票、住宿费发票等凭证、如外出参会需附相关文件、公出审批表、公务卡POS小票（住宿费、机票和会务费等支出按规定需用公务卡结算）。</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1E3D87">
      <w:pPr>
        <w:pStyle w:val="a6"/>
        <w:numPr>
          <w:ilvl w:val="0"/>
          <w:numId w:val="3"/>
        </w:numPr>
        <w:shd w:val="clear" w:color="auto" w:fill="FFFFFF"/>
        <w:spacing w:before="0" w:beforeAutospacing="0" w:after="0" w:afterAutospacing="0" w:line="400" w:lineRule="exact"/>
        <w:rPr>
          <w:color w:val="000000"/>
          <w:sz w:val="21"/>
          <w:szCs w:val="21"/>
        </w:rPr>
      </w:pPr>
      <w:r>
        <w:rPr>
          <w:rFonts w:hint="eastAsia"/>
          <w:color w:val="000000"/>
          <w:sz w:val="21"/>
          <w:szCs w:val="21"/>
        </w:rPr>
        <w:t>差旅费报销原则上实行一事一报，即异地出差的所有费用必须一起报销；同一次出差的住宿费与车、船、机票、高铁票据不可拆分报销。未按等级乘坐交通工具的，超支部分由个人自理。</w:t>
      </w:r>
    </w:p>
    <w:p w:rsidR="00015EA9" w:rsidRDefault="001E3D87">
      <w:pPr>
        <w:pStyle w:val="a6"/>
        <w:numPr>
          <w:ilvl w:val="0"/>
          <w:numId w:val="3"/>
        </w:numPr>
        <w:shd w:val="clear" w:color="auto" w:fill="FFFFFF"/>
        <w:spacing w:before="0" w:beforeAutospacing="0" w:after="0" w:afterAutospacing="0" w:line="400" w:lineRule="exact"/>
        <w:rPr>
          <w:color w:val="000000"/>
          <w:sz w:val="21"/>
          <w:szCs w:val="21"/>
        </w:rPr>
      </w:pPr>
      <w:r>
        <w:rPr>
          <w:rFonts w:hint="eastAsia"/>
          <w:color w:val="000000"/>
          <w:sz w:val="21"/>
          <w:szCs w:val="21"/>
        </w:rPr>
        <w:t>无城市间往来交通票据，只有外地住宿发票的不予报销；实际发生住宿而无住宿发票的，不得报销住宿费费以及城市间交通费、伙食补助费和市内交通费；参加各类会议由会议方提供住宿的，需在会议通知中注明或由会议方出具书面证明。</w:t>
      </w:r>
    </w:p>
    <w:p w:rsidR="00015EA9" w:rsidRDefault="001E3D87">
      <w:pPr>
        <w:pStyle w:val="2"/>
        <w:numPr>
          <w:ilvl w:val="0"/>
          <w:numId w:val="1"/>
        </w:numPr>
        <w:rPr>
          <w:sz w:val="24"/>
        </w:rPr>
      </w:pPr>
      <w:bookmarkStart w:id="94" w:name="_Toc15796"/>
      <w:bookmarkStart w:id="95" w:name="_Toc30491"/>
      <w:bookmarkStart w:id="96" w:name="_Toc20267"/>
      <w:bookmarkStart w:id="97" w:name="_Toc23919"/>
      <w:bookmarkStart w:id="98" w:name="_Toc29832"/>
      <w:bookmarkStart w:id="99" w:name="_Toc12208"/>
      <w:bookmarkStart w:id="100" w:name="_Toc19469"/>
      <w:r>
        <w:rPr>
          <w:rFonts w:hint="eastAsia"/>
          <w:sz w:val="24"/>
        </w:rPr>
        <w:t>公务接待费</w:t>
      </w:r>
      <w:bookmarkEnd w:id="94"/>
      <w:bookmarkEnd w:id="95"/>
      <w:bookmarkEnd w:id="96"/>
      <w:bookmarkEnd w:id="97"/>
      <w:bookmarkEnd w:id="98"/>
      <w:bookmarkEnd w:id="99"/>
      <w:bookmarkEnd w:id="100"/>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定义：指单位按规定开支的各类公务接待（含外宾接待）费用。</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报销凭证：对方单位介绍信（公函）或我单位邀请函、财务票据、接待审批单和有关清单。</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1E3D87">
      <w:pPr>
        <w:pStyle w:val="a6"/>
        <w:numPr>
          <w:ilvl w:val="0"/>
          <w:numId w:val="4"/>
        </w:numPr>
        <w:shd w:val="clear" w:color="auto" w:fill="FFFFFF"/>
        <w:spacing w:before="0" w:beforeAutospacing="0" w:after="0" w:afterAutospacing="0" w:line="400" w:lineRule="exact"/>
        <w:rPr>
          <w:color w:val="000000"/>
          <w:sz w:val="21"/>
          <w:szCs w:val="21"/>
        </w:rPr>
      </w:pPr>
      <w:r>
        <w:rPr>
          <w:rFonts w:hint="eastAsia"/>
          <w:color w:val="000000"/>
          <w:sz w:val="21"/>
          <w:szCs w:val="21"/>
        </w:rPr>
        <w:t>接待住宿应当严格执行差旅、会议管理的有关规定，接待用餐应按当地会议用餐标准制定本级接待工作餐开支标准并定期进行调整。</w:t>
      </w:r>
    </w:p>
    <w:p w:rsidR="00015EA9" w:rsidRDefault="001E3D87">
      <w:pPr>
        <w:pStyle w:val="a6"/>
        <w:numPr>
          <w:ilvl w:val="0"/>
          <w:numId w:val="4"/>
        </w:numPr>
        <w:shd w:val="clear" w:color="auto" w:fill="FFFFFF"/>
        <w:spacing w:before="0" w:beforeAutospacing="0" w:after="0" w:afterAutospacing="0" w:line="400" w:lineRule="exact"/>
        <w:rPr>
          <w:color w:val="000000"/>
          <w:sz w:val="21"/>
          <w:szCs w:val="21"/>
        </w:rPr>
      </w:pPr>
      <w:r>
        <w:rPr>
          <w:rFonts w:hint="eastAsia"/>
          <w:color w:val="000000"/>
          <w:sz w:val="21"/>
          <w:szCs w:val="21"/>
        </w:rPr>
        <w:lastRenderedPageBreak/>
        <w:t>接待</w:t>
      </w:r>
      <w:r w:rsidRPr="009744EE">
        <w:rPr>
          <w:rFonts w:hint="eastAsia"/>
          <w:sz w:val="21"/>
          <w:szCs w:val="21"/>
        </w:rPr>
        <w:t>部门</w:t>
      </w:r>
      <w:r>
        <w:rPr>
          <w:rFonts w:hint="eastAsia"/>
          <w:color w:val="000000"/>
          <w:sz w:val="21"/>
          <w:szCs w:val="21"/>
        </w:rPr>
        <w:t>应当如实填写接待清单，接待清单包括接待对象的单位、姓名、职务和公务活动项目、时间、场所、费用等内容。</w:t>
      </w:r>
    </w:p>
    <w:p w:rsidR="00015EA9" w:rsidRDefault="001E3D87">
      <w:pPr>
        <w:pStyle w:val="a6"/>
        <w:numPr>
          <w:ilvl w:val="0"/>
          <w:numId w:val="4"/>
        </w:numPr>
        <w:shd w:val="clear" w:color="auto" w:fill="FFFFFF"/>
        <w:spacing w:before="0" w:beforeAutospacing="0" w:after="0" w:afterAutospacing="0" w:line="400" w:lineRule="exact"/>
        <w:rPr>
          <w:color w:val="000000"/>
          <w:sz w:val="21"/>
          <w:szCs w:val="21"/>
        </w:rPr>
      </w:pPr>
      <w:r>
        <w:rPr>
          <w:rFonts w:hint="eastAsia"/>
          <w:color w:val="000000"/>
          <w:sz w:val="21"/>
          <w:szCs w:val="21"/>
        </w:rPr>
        <w:t>禁止在接待费中列支应当由接待对象承担的差旅、会议、培训等费用，接待单位不得组织旅游和与公务活动无关的参观，不得组织到营业性娱乐及健身场所活动，不得安排专场文艺演出，不得用任何名义赠送礼金、有价证券、纪念品和土特产品等。</w:t>
      </w:r>
    </w:p>
    <w:p w:rsidR="00015EA9" w:rsidRDefault="001E3D87">
      <w:pPr>
        <w:pStyle w:val="a6"/>
        <w:numPr>
          <w:ilvl w:val="0"/>
          <w:numId w:val="4"/>
        </w:numPr>
        <w:shd w:val="clear" w:color="auto" w:fill="FFFFFF"/>
        <w:spacing w:before="0" w:beforeAutospacing="0" w:after="0" w:afterAutospacing="0" w:line="400" w:lineRule="exact"/>
        <w:rPr>
          <w:color w:val="000000"/>
          <w:sz w:val="21"/>
          <w:szCs w:val="21"/>
        </w:rPr>
      </w:pPr>
      <w:r>
        <w:rPr>
          <w:rFonts w:hint="eastAsia"/>
          <w:color w:val="000000"/>
          <w:sz w:val="21"/>
          <w:szCs w:val="21"/>
        </w:rPr>
        <w:t>发票金额超过1000元，需使用公务卡结算或转帐支付。</w:t>
      </w:r>
    </w:p>
    <w:p w:rsidR="00015EA9" w:rsidRDefault="001E3D87">
      <w:pPr>
        <w:pStyle w:val="2"/>
        <w:numPr>
          <w:ilvl w:val="0"/>
          <w:numId w:val="1"/>
        </w:numPr>
        <w:rPr>
          <w:sz w:val="24"/>
        </w:rPr>
      </w:pPr>
      <w:bookmarkStart w:id="101" w:name="_Toc16739"/>
      <w:bookmarkStart w:id="102" w:name="_Toc19189"/>
      <w:bookmarkStart w:id="103" w:name="_Toc83"/>
      <w:bookmarkStart w:id="104" w:name="_Toc297"/>
      <w:bookmarkStart w:id="105" w:name="_Toc16573"/>
      <w:bookmarkStart w:id="106" w:name="_Toc7345"/>
      <w:bookmarkStart w:id="107" w:name="_Toc11248"/>
      <w:r>
        <w:rPr>
          <w:rFonts w:hint="eastAsia"/>
          <w:sz w:val="24"/>
        </w:rPr>
        <w:t>印刷费</w:t>
      </w:r>
      <w:bookmarkEnd w:id="101"/>
      <w:bookmarkEnd w:id="102"/>
      <w:bookmarkEnd w:id="103"/>
      <w:bookmarkEnd w:id="104"/>
      <w:bookmarkEnd w:id="105"/>
      <w:bookmarkEnd w:id="106"/>
      <w:bookmarkEnd w:id="107"/>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定义：印刷费是指反映单位的印刷费（排版、复印、印刷、制作）支出。</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报销凭证：发票、印刷清单（明细）、印刷合同、公务卡POS小票。</w:t>
      </w:r>
    </w:p>
    <w:p w:rsidR="00015EA9" w:rsidRDefault="001E3D87" w:rsidP="00B84ACD">
      <w:pPr>
        <w:pStyle w:val="a6"/>
        <w:shd w:val="clear" w:color="auto" w:fill="FFFFFF"/>
        <w:spacing w:before="0" w:beforeAutospacing="0" w:after="0" w:afterAutospacing="0" w:line="400" w:lineRule="exact"/>
        <w:ind w:firstLineChars="250" w:firstLine="525"/>
        <w:rPr>
          <w:color w:val="000000"/>
          <w:sz w:val="21"/>
          <w:szCs w:val="21"/>
        </w:rPr>
      </w:pPr>
      <w:bookmarkStart w:id="108" w:name="_GoBack"/>
      <w:bookmarkEnd w:id="108"/>
      <w:r>
        <w:rPr>
          <w:rFonts w:hint="eastAsia"/>
          <w:color w:val="000000"/>
          <w:sz w:val="21"/>
          <w:szCs w:val="21"/>
        </w:rPr>
        <w:t>报销须知：</w:t>
      </w:r>
    </w:p>
    <w:p w:rsidR="00015EA9" w:rsidRDefault="001E3D87">
      <w:pPr>
        <w:pStyle w:val="a6"/>
        <w:numPr>
          <w:ilvl w:val="0"/>
          <w:numId w:val="5"/>
        </w:numPr>
        <w:shd w:val="clear" w:color="auto" w:fill="FFFFFF"/>
        <w:spacing w:before="0" w:beforeAutospacing="0" w:after="0" w:afterAutospacing="0" w:line="400" w:lineRule="exact"/>
        <w:rPr>
          <w:color w:val="000000"/>
          <w:sz w:val="21"/>
          <w:szCs w:val="21"/>
        </w:rPr>
      </w:pPr>
      <w:r>
        <w:rPr>
          <w:rFonts w:hint="eastAsia"/>
          <w:color w:val="000000"/>
          <w:sz w:val="21"/>
          <w:szCs w:val="21"/>
        </w:rPr>
        <w:t>印刷清单上需注明每笔业务发生的时间、印刷内容、经办人签名。</w:t>
      </w:r>
    </w:p>
    <w:p w:rsidR="00015EA9" w:rsidRDefault="001E3D87">
      <w:pPr>
        <w:pStyle w:val="a6"/>
        <w:numPr>
          <w:ilvl w:val="0"/>
          <w:numId w:val="5"/>
        </w:numPr>
        <w:shd w:val="clear" w:color="auto" w:fill="FFFFFF"/>
        <w:spacing w:before="0" w:beforeAutospacing="0" w:after="0" w:afterAutospacing="0" w:line="400" w:lineRule="exact"/>
        <w:rPr>
          <w:color w:val="000000"/>
          <w:sz w:val="21"/>
          <w:szCs w:val="21"/>
        </w:rPr>
      </w:pPr>
      <w:r>
        <w:rPr>
          <w:rFonts w:hint="eastAsia"/>
          <w:color w:val="000000"/>
          <w:sz w:val="21"/>
          <w:szCs w:val="21"/>
        </w:rPr>
        <w:t>单笔</w:t>
      </w:r>
      <w:r w:rsidR="0046185E">
        <w:rPr>
          <w:rFonts w:hint="eastAsia"/>
          <w:color w:val="000000"/>
          <w:sz w:val="21"/>
          <w:szCs w:val="21"/>
        </w:rPr>
        <w:t>1</w:t>
      </w:r>
      <w:r>
        <w:rPr>
          <w:rFonts w:hint="eastAsia"/>
          <w:color w:val="000000"/>
          <w:sz w:val="21"/>
          <w:szCs w:val="21"/>
        </w:rPr>
        <w:t>万元以上的印刷项目需提供印刷合同或协议，发票金额超过1000元，需使用公务卡结算和转账支付，原则上具备使用公务卡条件的千元以下的支出也应使用公务卡。</w:t>
      </w:r>
    </w:p>
    <w:p w:rsidR="00015EA9" w:rsidRDefault="001E3D87">
      <w:pPr>
        <w:pStyle w:val="a6"/>
        <w:numPr>
          <w:ilvl w:val="0"/>
          <w:numId w:val="5"/>
        </w:numPr>
        <w:shd w:val="clear" w:color="auto" w:fill="FFFFFF"/>
        <w:spacing w:before="0" w:beforeAutospacing="0" w:after="0" w:afterAutospacing="0" w:line="400" w:lineRule="exact"/>
        <w:rPr>
          <w:color w:val="000000"/>
          <w:sz w:val="21"/>
          <w:szCs w:val="21"/>
        </w:rPr>
      </w:pPr>
      <w:r>
        <w:rPr>
          <w:rFonts w:hint="eastAsia"/>
          <w:color w:val="000000"/>
          <w:sz w:val="21"/>
          <w:szCs w:val="21"/>
        </w:rPr>
        <w:t>印刷费属于部门集中采购目录范围内，按规定不论金额大小，都应定点采购（中国山西政府采购网首页—右下角协议供货商—公文印刷类—选择供货商）。</w:t>
      </w:r>
    </w:p>
    <w:p w:rsidR="00015EA9" w:rsidRDefault="001E3D87">
      <w:pPr>
        <w:pStyle w:val="2"/>
        <w:numPr>
          <w:ilvl w:val="0"/>
          <w:numId w:val="1"/>
        </w:numPr>
        <w:rPr>
          <w:sz w:val="24"/>
        </w:rPr>
      </w:pPr>
      <w:bookmarkStart w:id="109" w:name="_Toc4614"/>
      <w:bookmarkStart w:id="110" w:name="_Toc14297"/>
      <w:bookmarkStart w:id="111" w:name="_Toc11253"/>
      <w:bookmarkStart w:id="112" w:name="_Toc8615"/>
      <w:bookmarkStart w:id="113" w:name="_Toc21523"/>
      <w:bookmarkStart w:id="114" w:name="_Toc9087"/>
      <w:bookmarkStart w:id="115" w:name="_Toc17639"/>
      <w:r>
        <w:rPr>
          <w:rFonts w:hint="eastAsia"/>
          <w:sz w:val="24"/>
        </w:rPr>
        <w:t>会议费</w:t>
      </w:r>
      <w:bookmarkEnd w:id="109"/>
      <w:bookmarkEnd w:id="110"/>
      <w:bookmarkEnd w:id="111"/>
      <w:bookmarkEnd w:id="112"/>
      <w:bookmarkEnd w:id="113"/>
      <w:bookmarkEnd w:id="114"/>
      <w:bookmarkEnd w:id="115"/>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定义：会议费是指在教学、科研过程中为组织开展教学活动、学术研讨、项目协调等活动而召开会议所开支的房租费、伙食费以及文件资料的印刷费、会议场地租赁费、会务费、投影设备费等。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开支范围：包括会议住宿费、伙食费、会议室租金、交通费、文件印刷费、必要的医药费等与会议有关的费用。</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报销凭证：会议通知、实际参会人员签到表、会议承办单位提供的费用原始明细发票、公务卡结算单（POS小票）等凭证。</w:t>
      </w:r>
    </w:p>
    <w:p w:rsidR="00015EA9" w:rsidRDefault="001E3D87" w:rsidP="001E3D87">
      <w:pPr>
        <w:pStyle w:val="a6"/>
        <w:shd w:val="clear" w:color="auto" w:fill="FFFFFF"/>
        <w:spacing w:before="0" w:beforeAutospacing="0" w:after="0" w:afterAutospacing="0" w:line="400" w:lineRule="exact"/>
        <w:ind w:leftChars="150" w:left="315" w:firstLineChars="78" w:firstLine="164"/>
        <w:rPr>
          <w:color w:val="000000"/>
          <w:sz w:val="21"/>
          <w:szCs w:val="21"/>
        </w:rPr>
      </w:pPr>
      <w:r>
        <w:rPr>
          <w:rFonts w:hint="eastAsia"/>
          <w:color w:val="000000"/>
          <w:sz w:val="21"/>
          <w:szCs w:val="21"/>
        </w:rPr>
        <w:t>报销须知：</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t>会议费报销限于我校主办、组织的会议，外出参加会议按差旅费报销。</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t>会议费开支实行综合定额控制，各项费用之间可以调剂使用，在综合定额标准内据实报销。</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t>交通费是指与会代表接送站，以及会议统一组织的代表考察、调研等发生的交通费支出。会议代表参加会议发生的城市间交通费，按照差旅费管理办法的规定由所在单位报销。</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t>严禁各单位借会议名义组织会餐或安排宴会；严禁套取会议费设立“小金库”；严禁在会议费中列支公务接待费。</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t>不得使用会议费购置电脑、复印机、打印机、传真机等固定资产以及开支与会议无关的其他费用。</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lastRenderedPageBreak/>
        <w:t>不得组织会议代表旅游和与会议无关的参观；严禁组织高消费娱乐、健身活动；不得额外配发洗漱用品。</w:t>
      </w:r>
    </w:p>
    <w:p w:rsidR="00015EA9" w:rsidRDefault="001E3D87">
      <w:pPr>
        <w:pStyle w:val="a6"/>
        <w:numPr>
          <w:ilvl w:val="0"/>
          <w:numId w:val="6"/>
        </w:numPr>
        <w:shd w:val="clear" w:color="auto" w:fill="FFFFFF"/>
        <w:spacing w:before="0" w:beforeAutospacing="0" w:after="0" w:afterAutospacing="0" w:line="400" w:lineRule="exact"/>
        <w:rPr>
          <w:color w:val="000000"/>
          <w:sz w:val="21"/>
          <w:szCs w:val="21"/>
        </w:rPr>
      </w:pPr>
      <w:r>
        <w:rPr>
          <w:rFonts w:hint="eastAsia"/>
          <w:color w:val="000000"/>
          <w:sz w:val="21"/>
          <w:szCs w:val="21"/>
        </w:rPr>
        <w:t>会议费支付应当严格以银行转账或公务卡方式结算，禁止以现金结算。</w:t>
      </w:r>
    </w:p>
    <w:p w:rsidR="00015EA9" w:rsidRDefault="001E3D87">
      <w:pPr>
        <w:pStyle w:val="2"/>
        <w:numPr>
          <w:ilvl w:val="0"/>
          <w:numId w:val="1"/>
        </w:numPr>
        <w:rPr>
          <w:sz w:val="24"/>
        </w:rPr>
      </w:pPr>
      <w:bookmarkStart w:id="116" w:name="_Toc23740"/>
      <w:bookmarkStart w:id="117" w:name="_Toc30725"/>
      <w:bookmarkStart w:id="118" w:name="_Toc30828"/>
      <w:bookmarkStart w:id="119" w:name="_Toc15710"/>
      <w:bookmarkStart w:id="120" w:name="_Toc21342"/>
      <w:bookmarkStart w:id="121" w:name="_Toc22678"/>
      <w:bookmarkStart w:id="122" w:name="_Toc1870"/>
      <w:r>
        <w:rPr>
          <w:rFonts w:hint="eastAsia"/>
          <w:sz w:val="24"/>
        </w:rPr>
        <w:t>公务用车运行费</w:t>
      </w:r>
      <w:bookmarkEnd w:id="116"/>
      <w:bookmarkEnd w:id="117"/>
      <w:bookmarkEnd w:id="118"/>
      <w:bookmarkEnd w:id="119"/>
      <w:bookmarkEnd w:id="120"/>
      <w:bookmarkEnd w:id="121"/>
      <w:bookmarkEnd w:id="122"/>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定义：指公务用车的燃料费、维修费、过桥过路费、保险费、安全奖励费用等支出。</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报销凭证：交通票据及用车清单、汽油票、维修发票及清单、保险票据、公务卡POS小票、奖励表。</w:t>
      </w:r>
    </w:p>
    <w:p w:rsidR="0046185E" w:rsidRDefault="0046185E" w:rsidP="0046185E">
      <w:pPr>
        <w:pStyle w:val="a6"/>
        <w:shd w:val="clear" w:color="auto" w:fill="FFFFFF"/>
        <w:spacing w:before="0" w:beforeAutospacing="0" w:after="0" w:afterAutospacing="0" w:line="400" w:lineRule="exact"/>
        <w:ind w:left="397"/>
        <w:rPr>
          <w:color w:val="000000"/>
          <w:sz w:val="21"/>
          <w:szCs w:val="21"/>
        </w:rPr>
      </w:pPr>
      <w:r>
        <w:rPr>
          <w:rFonts w:hint="eastAsia"/>
          <w:color w:val="000000"/>
          <w:sz w:val="21"/>
          <w:szCs w:val="21"/>
        </w:rPr>
        <w:t>报销须知：</w:t>
      </w:r>
    </w:p>
    <w:p w:rsidR="00015EA9" w:rsidRDefault="001E3D87">
      <w:pPr>
        <w:pStyle w:val="a6"/>
        <w:numPr>
          <w:ilvl w:val="0"/>
          <w:numId w:val="7"/>
        </w:numPr>
        <w:shd w:val="clear" w:color="auto" w:fill="FFFFFF"/>
        <w:spacing w:before="0" w:beforeAutospacing="0" w:after="0" w:afterAutospacing="0" w:line="400" w:lineRule="exact"/>
        <w:rPr>
          <w:color w:val="000000"/>
          <w:sz w:val="21"/>
          <w:szCs w:val="21"/>
        </w:rPr>
      </w:pPr>
      <w:r>
        <w:rPr>
          <w:rFonts w:hint="eastAsia"/>
          <w:color w:val="000000"/>
          <w:sz w:val="21"/>
          <w:szCs w:val="21"/>
        </w:rPr>
        <w:t>公务用车的燃料费、维修费、保险费需使用公务卡结算或转账支付。</w:t>
      </w:r>
    </w:p>
    <w:p w:rsidR="00015EA9" w:rsidRDefault="001E3D87">
      <w:pPr>
        <w:pStyle w:val="a6"/>
        <w:numPr>
          <w:ilvl w:val="0"/>
          <w:numId w:val="7"/>
        </w:numPr>
        <w:shd w:val="clear" w:color="auto" w:fill="FFFFFF"/>
        <w:spacing w:before="0" w:beforeAutospacing="0" w:after="0" w:afterAutospacing="0" w:line="400" w:lineRule="exact"/>
        <w:rPr>
          <w:color w:val="000000"/>
          <w:sz w:val="21"/>
          <w:szCs w:val="21"/>
        </w:rPr>
      </w:pPr>
      <w:r>
        <w:rPr>
          <w:rFonts w:hint="eastAsia"/>
          <w:color w:val="000000"/>
          <w:sz w:val="21"/>
          <w:szCs w:val="21"/>
        </w:rPr>
        <w:t>公务车辆维修与保养费用报销，须提供维修保养单位开具的维修保养清单。</w:t>
      </w:r>
    </w:p>
    <w:p w:rsidR="00015EA9" w:rsidRPr="00C54821" w:rsidRDefault="001E3D87">
      <w:pPr>
        <w:pStyle w:val="a6"/>
        <w:numPr>
          <w:ilvl w:val="0"/>
          <w:numId w:val="7"/>
        </w:numPr>
        <w:shd w:val="clear" w:color="auto" w:fill="FFFFFF"/>
        <w:spacing w:before="0" w:beforeAutospacing="0" w:after="0" w:afterAutospacing="0" w:line="400" w:lineRule="exact"/>
        <w:rPr>
          <w:color w:val="000000"/>
          <w:sz w:val="21"/>
          <w:szCs w:val="21"/>
        </w:rPr>
      </w:pPr>
      <w:r w:rsidRPr="00C54821">
        <w:rPr>
          <w:rFonts w:hint="eastAsia"/>
          <w:color w:val="000000"/>
          <w:sz w:val="21"/>
          <w:szCs w:val="21"/>
        </w:rPr>
        <w:t>公务车辆维修、保养、加油、保险服务属于政府集中采购目录范围内，按规定不论金额大小，都应定点采购。</w:t>
      </w:r>
    </w:p>
    <w:p w:rsidR="00015EA9" w:rsidRDefault="001E3D87">
      <w:pPr>
        <w:pStyle w:val="2"/>
        <w:numPr>
          <w:ilvl w:val="0"/>
          <w:numId w:val="1"/>
        </w:numPr>
        <w:rPr>
          <w:sz w:val="24"/>
        </w:rPr>
      </w:pPr>
      <w:bookmarkStart w:id="123" w:name="_Toc25302"/>
      <w:bookmarkStart w:id="124" w:name="_Toc9287"/>
      <w:bookmarkStart w:id="125" w:name="_Toc23089"/>
      <w:bookmarkStart w:id="126" w:name="_Toc32265"/>
      <w:bookmarkStart w:id="127" w:name="_Toc1817"/>
      <w:bookmarkStart w:id="128" w:name="_Toc27686"/>
      <w:bookmarkStart w:id="129" w:name="_Toc28609"/>
      <w:r>
        <w:rPr>
          <w:rFonts w:hint="eastAsia"/>
          <w:sz w:val="24"/>
        </w:rPr>
        <w:t>设备购置费</w:t>
      </w:r>
      <w:bookmarkEnd w:id="123"/>
      <w:bookmarkEnd w:id="124"/>
      <w:bookmarkEnd w:id="125"/>
      <w:bookmarkEnd w:id="126"/>
      <w:bookmarkEnd w:id="127"/>
      <w:bookmarkEnd w:id="128"/>
      <w:bookmarkEnd w:id="129"/>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定义：是指用于购置、试制并按财务管理规定纳入固定资产核算范围的办公家具、办公设备、专业专用设备等的支出。</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报销凭证：发票、固定资产入库单、采购合同（单笔超过</w:t>
      </w:r>
      <w:r w:rsidR="004E38C9">
        <w:rPr>
          <w:rFonts w:hint="eastAsia"/>
          <w:color w:val="000000"/>
          <w:sz w:val="21"/>
          <w:szCs w:val="21"/>
        </w:rPr>
        <w:t>1</w:t>
      </w:r>
      <w:r>
        <w:rPr>
          <w:rFonts w:hint="eastAsia"/>
          <w:color w:val="000000"/>
          <w:sz w:val="21"/>
          <w:szCs w:val="21"/>
        </w:rPr>
        <w:t>万元使用）、政府采购审批表、中标通知书及货物设备明细表等。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1E3D87">
      <w:pPr>
        <w:pStyle w:val="a6"/>
        <w:shd w:val="clear" w:color="auto" w:fill="FFFFFF"/>
        <w:spacing w:before="0" w:beforeAutospacing="0" w:after="0" w:afterAutospacing="0" w:line="400" w:lineRule="exact"/>
        <w:ind w:firstLineChars="200" w:firstLine="420"/>
        <w:rPr>
          <w:color w:val="000000"/>
          <w:sz w:val="21"/>
          <w:szCs w:val="21"/>
        </w:rPr>
      </w:pPr>
      <w:r>
        <w:rPr>
          <w:rFonts w:hint="eastAsia"/>
          <w:color w:val="000000"/>
          <w:sz w:val="21"/>
          <w:szCs w:val="21"/>
        </w:rPr>
        <w:t>第一条：设备</w:t>
      </w:r>
      <w:r w:rsidR="004E38C9">
        <w:rPr>
          <w:rFonts w:hint="eastAsia"/>
          <w:color w:val="000000"/>
          <w:sz w:val="21"/>
          <w:szCs w:val="21"/>
        </w:rPr>
        <w:t>收入</w:t>
      </w:r>
      <w:r>
        <w:rPr>
          <w:rFonts w:hint="eastAsia"/>
          <w:color w:val="000000"/>
          <w:sz w:val="21"/>
          <w:szCs w:val="21"/>
        </w:rPr>
        <w:t>，需要</w:t>
      </w:r>
      <w:r w:rsidR="004E38C9">
        <w:rPr>
          <w:rFonts w:hint="eastAsia"/>
          <w:color w:val="000000"/>
          <w:sz w:val="21"/>
          <w:szCs w:val="21"/>
        </w:rPr>
        <w:t>到资产处</w:t>
      </w:r>
      <w:r>
        <w:rPr>
          <w:rFonts w:hint="eastAsia"/>
          <w:color w:val="000000"/>
          <w:sz w:val="21"/>
          <w:szCs w:val="21"/>
        </w:rPr>
        <w:t>办理资产</w:t>
      </w:r>
      <w:r w:rsidR="004E38C9">
        <w:rPr>
          <w:rFonts w:hint="eastAsia"/>
          <w:color w:val="000000"/>
          <w:sz w:val="21"/>
          <w:szCs w:val="21"/>
        </w:rPr>
        <w:t>入库登记</w:t>
      </w:r>
      <w:r>
        <w:rPr>
          <w:rFonts w:hint="eastAsia"/>
          <w:color w:val="000000"/>
          <w:sz w:val="21"/>
          <w:szCs w:val="21"/>
        </w:rPr>
        <w:t>。</w:t>
      </w:r>
    </w:p>
    <w:p w:rsidR="004E38C9" w:rsidRDefault="001E3D87" w:rsidP="004E38C9">
      <w:pPr>
        <w:pStyle w:val="a6"/>
        <w:shd w:val="clear" w:color="auto" w:fill="FFFFFF"/>
        <w:spacing w:before="0" w:beforeAutospacing="0" w:after="0" w:afterAutospacing="0" w:line="400" w:lineRule="exact"/>
        <w:ind w:firstLineChars="200" w:firstLine="420"/>
        <w:rPr>
          <w:color w:val="000000"/>
          <w:sz w:val="21"/>
          <w:szCs w:val="21"/>
        </w:rPr>
      </w:pPr>
      <w:r>
        <w:rPr>
          <w:rFonts w:hint="eastAsia"/>
          <w:color w:val="000000"/>
          <w:sz w:val="21"/>
          <w:szCs w:val="21"/>
        </w:rPr>
        <w:t>第二条：购入设备，属于政府集中采购目录范围内，需实行政府集中采购；属于部门集中采购目录范围内，需实行部门集中采购；不在集中采购目录范围的，限额以上实行政府采购。</w:t>
      </w:r>
      <w:bookmarkStart w:id="130" w:name="_Toc26072"/>
      <w:bookmarkStart w:id="131" w:name="_Toc5771"/>
      <w:bookmarkStart w:id="132" w:name="_Toc9640"/>
      <w:bookmarkStart w:id="133" w:name="_Toc5840"/>
      <w:bookmarkStart w:id="134" w:name="_Toc30889"/>
      <w:bookmarkStart w:id="135" w:name="_Toc21823"/>
      <w:bookmarkStart w:id="136" w:name="_Toc11393"/>
    </w:p>
    <w:p w:rsidR="00015EA9" w:rsidRDefault="001E3D87" w:rsidP="005714C1">
      <w:pPr>
        <w:pStyle w:val="2"/>
        <w:numPr>
          <w:ilvl w:val="0"/>
          <w:numId w:val="1"/>
        </w:numPr>
        <w:rPr>
          <w:sz w:val="24"/>
        </w:rPr>
      </w:pPr>
      <w:r>
        <w:rPr>
          <w:rFonts w:hint="eastAsia"/>
          <w:sz w:val="24"/>
        </w:rPr>
        <w:t>专用材料费</w:t>
      </w:r>
      <w:bookmarkEnd w:id="130"/>
      <w:bookmarkEnd w:id="131"/>
      <w:bookmarkEnd w:id="132"/>
      <w:bookmarkEnd w:id="133"/>
      <w:bookmarkEnd w:id="134"/>
      <w:bookmarkEnd w:id="135"/>
      <w:bookmarkEnd w:id="136"/>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定义：指单位购买日常专用材料的支出。具体包括药品及医疗耗材、农用材料、实验室用品、专用服装、消耗性体育用品、专用工具和仪器、艺术部门专用材料和用品等。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报销凭证：发票、采购明细、验收单、采购合同（单笔超过</w:t>
      </w:r>
      <w:r w:rsidR="004E38C9">
        <w:rPr>
          <w:rFonts w:hint="eastAsia"/>
          <w:color w:val="000000"/>
          <w:sz w:val="21"/>
          <w:szCs w:val="21"/>
        </w:rPr>
        <w:t>1</w:t>
      </w:r>
      <w:r>
        <w:rPr>
          <w:rFonts w:hint="eastAsia"/>
          <w:color w:val="000000"/>
          <w:sz w:val="21"/>
          <w:szCs w:val="21"/>
        </w:rPr>
        <w:t>万元）及公务卡POS小票、政府采购审批单等。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1E3D87">
      <w:pPr>
        <w:widowControl/>
        <w:numPr>
          <w:ilvl w:val="0"/>
          <w:numId w:val="10"/>
        </w:numPr>
        <w:shd w:val="clear" w:color="auto" w:fill="FFFFFF"/>
        <w:spacing w:line="400" w:lineRule="exact"/>
        <w:jc w:val="left"/>
        <w:rPr>
          <w:rFonts w:ascii="宋体" w:hAnsi="宋体" w:cs="宋体"/>
          <w:color w:val="000000"/>
          <w:kern w:val="0"/>
          <w:szCs w:val="21"/>
        </w:rPr>
      </w:pPr>
      <w:r>
        <w:rPr>
          <w:rFonts w:ascii="宋体" w:hAnsi="宋体" w:cs="宋体" w:hint="eastAsia"/>
          <w:color w:val="000000"/>
          <w:szCs w:val="21"/>
        </w:rPr>
        <w:t>如发票中未列明细，需提供销售单位的商品明细单，</w:t>
      </w:r>
      <w:r>
        <w:rPr>
          <w:rFonts w:ascii="宋体" w:hAnsi="宋体" w:cs="宋体" w:hint="eastAsia"/>
          <w:color w:val="000000"/>
          <w:kern w:val="0"/>
          <w:szCs w:val="21"/>
        </w:rPr>
        <w:t>各部门要建立材料台账，按实际使用情况核销材料支出，不得以购代支。</w:t>
      </w:r>
    </w:p>
    <w:p w:rsidR="00015EA9" w:rsidRDefault="001E3D87">
      <w:pPr>
        <w:pStyle w:val="a6"/>
        <w:numPr>
          <w:ilvl w:val="0"/>
          <w:numId w:val="10"/>
        </w:numPr>
        <w:shd w:val="clear" w:color="auto" w:fill="FFFFFF"/>
        <w:spacing w:before="0" w:beforeAutospacing="0" w:after="0" w:afterAutospacing="0" w:line="400" w:lineRule="exact"/>
        <w:rPr>
          <w:color w:val="000000"/>
          <w:sz w:val="21"/>
          <w:szCs w:val="21"/>
        </w:rPr>
      </w:pPr>
      <w:r>
        <w:rPr>
          <w:rFonts w:hint="eastAsia"/>
          <w:color w:val="000000"/>
          <w:sz w:val="21"/>
          <w:szCs w:val="21"/>
        </w:rPr>
        <w:t>发票金额超过1000元，需使用公务卡结算或转账支付，原则上具备使用公务卡条件的千元以下支出也应使用公务卡。</w:t>
      </w:r>
    </w:p>
    <w:p w:rsidR="00015EA9" w:rsidRDefault="001E3D87">
      <w:pPr>
        <w:pStyle w:val="a6"/>
        <w:shd w:val="clear" w:color="auto" w:fill="FFFFFF"/>
        <w:spacing w:before="0" w:beforeAutospacing="0" w:after="0" w:afterAutospacing="0" w:line="400" w:lineRule="exact"/>
        <w:ind w:firstLineChars="200" w:firstLine="420"/>
        <w:rPr>
          <w:color w:val="000000"/>
          <w:sz w:val="21"/>
          <w:szCs w:val="21"/>
        </w:rPr>
      </w:pPr>
      <w:bookmarkStart w:id="137" w:name="_Toc26120"/>
      <w:bookmarkStart w:id="138" w:name="_Toc10033"/>
      <w:bookmarkStart w:id="139" w:name="_Toc28333"/>
      <w:r>
        <w:rPr>
          <w:rFonts w:hint="eastAsia"/>
          <w:color w:val="000000"/>
          <w:sz w:val="21"/>
          <w:szCs w:val="21"/>
        </w:rPr>
        <w:t>第三条：购入专用材料，属于政府集中采购目录范围内，需实行政府集中采购；属于部门集中采购目录范围内，需实行部门集中采购；不在集中采购目录范围的，限额以上实行政府采购。</w:t>
      </w:r>
    </w:p>
    <w:p w:rsidR="00015EA9" w:rsidRDefault="001E3D87">
      <w:pPr>
        <w:pStyle w:val="2"/>
        <w:numPr>
          <w:ilvl w:val="0"/>
          <w:numId w:val="1"/>
        </w:numPr>
        <w:rPr>
          <w:sz w:val="24"/>
        </w:rPr>
      </w:pPr>
      <w:bookmarkStart w:id="140" w:name="_Toc9670"/>
      <w:bookmarkStart w:id="141" w:name="_Toc17890"/>
      <w:bookmarkStart w:id="142" w:name="_Toc21304"/>
      <w:bookmarkStart w:id="143" w:name="_Toc17815"/>
      <w:r>
        <w:rPr>
          <w:rFonts w:hint="eastAsia"/>
          <w:sz w:val="24"/>
        </w:rPr>
        <w:lastRenderedPageBreak/>
        <w:t>维修（护）费</w:t>
      </w:r>
      <w:bookmarkEnd w:id="137"/>
      <w:bookmarkEnd w:id="138"/>
      <w:bookmarkEnd w:id="139"/>
      <w:bookmarkEnd w:id="140"/>
      <w:bookmarkEnd w:id="141"/>
      <w:bookmarkEnd w:id="142"/>
      <w:bookmarkEnd w:id="143"/>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定义：反映单位日常开支的固定资产（不包括车船等交通工具）修理和维护费用、网络信息系统运行与维护费用。包括行政后勤办公用一般设备、教学科研专用设备的维修费、维护费；房屋、水、暖、电、管网的维修改造，道路维修改造，安全消防设施改造、网络系统的维护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报销凭证：发票、合同、维修明细清单（注明材料费、人工费等）、审计报告、工程量结算单、验收单等。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4E38C9">
      <w:pPr>
        <w:pStyle w:val="a6"/>
        <w:numPr>
          <w:ilvl w:val="0"/>
          <w:numId w:val="11"/>
        </w:numPr>
        <w:shd w:val="clear" w:color="auto" w:fill="FFFFFF"/>
        <w:spacing w:before="0" w:beforeAutospacing="0" w:after="0" w:afterAutospacing="0" w:line="400" w:lineRule="exact"/>
        <w:rPr>
          <w:color w:val="000000"/>
          <w:sz w:val="21"/>
          <w:szCs w:val="21"/>
        </w:rPr>
      </w:pPr>
      <w:r>
        <w:rPr>
          <w:rFonts w:hint="eastAsia"/>
          <w:color w:val="000000"/>
          <w:sz w:val="21"/>
          <w:szCs w:val="21"/>
        </w:rPr>
        <w:t>1</w:t>
      </w:r>
      <w:r w:rsidR="001E3D87">
        <w:rPr>
          <w:rFonts w:hint="eastAsia"/>
          <w:color w:val="000000"/>
          <w:sz w:val="21"/>
          <w:szCs w:val="21"/>
        </w:rPr>
        <w:t>万元（含）以上的维修工程项目，需进行审计（通过自审或委托社会审计机构）。获得审计报告后，方可到计财处报账。</w:t>
      </w:r>
    </w:p>
    <w:p w:rsidR="00015EA9" w:rsidRDefault="001E3D87">
      <w:pPr>
        <w:pStyle w:val="a6"/>
        <w:numPr>
          <w:ilvl w:val="0"/>
          <w:numId w:val="11"/>
        </w:numPr>
        <w:shd w:val="clear" w:color="auto" w:fill="FFFFFF"/>
        <w:spacing w:before="0" w:beforeAutospacing="0" w:after="0" w:afterAutospacing="0" w:line="400" w:lineRule="exact"/>
        <w:rPr>
          <w:color w:val="000000"/>
          <w:sz w:val="21"/>
          <w:szCs w:val="21"/>
        </w:rPr>
      </w:pPr>
      <w:r>
        <w:rPr>
          <w:rFonts w:hint="eastAsia"/>
          <w:color w:val="000000"/>
          <w:sz w:val="21"/>
          <w:szCs w:val="21"/>
        </w:rPr>
        <w:t>装修工程、修缮工程属于政府集中采购目录范围内或采购限额标准以上的，报财政厅审批，按规定程序进行采购。</w:t>
      </w:r>
    </w:p>
    <w:p w:rsidR="00015EA9" w:rsidRDefault="001E3D87">
      <w:pPr>
        <w:pStyle w:val="a6"/>
        <w:numPr>
          <w:ilvl w:val="0"/>
          <w:numId w:val="11"/>
        </w:numPr>
        <w:shd w:val="clear" w:color="auto" w:fill="FFFFFF"/>
        <w:spacing w:before="0" w:beforeAutospacing="0" w:after="0" w:afterAutospacing="0" w:line="400" w:lineRule="exact"/>
        <w:rPr>
          <w:color w:val="000000"/>
          <w:sz w:val="21"/>
          <w:szCs w:val="21"/>
        </w:rPr>
      </w:pPr>
      <w:r>
        <w:rPr>
          <w:rFonts w:hint="eastAsia"/>
          <w:color w:val="000000"/>
          <w:sz w:val="21"/>
          <w:szCs w:val="21"/>
        </w:rPr>
        <w:t>基本建设和其他资本性支出，报财政厅或发改委审批。</w:t>
      </w:r>
    </w:p>
    <w:p w:rsidR="00015EA9" w:rsidRDefault="001E3D87">
      <w:pPr>
        <w:pStyle w:val="2"/>
        <w:numPr>
          <w:ilvl w:val="0"/>
          <w:numId w:val="1"/>
        </w:numPr>
        <w:rPr>
          <w:sz w:val="24"/>
        </w:rPr>
      </w:pPr>
      <w:bookmarkStart w:id="144" w:name="_Toc26052"/>
      <w:bookmarkStart w:id="145" w:name="_Toc4443"/>
      <w:bookmarkStart w:id="146" w:name="_Toc18004"/>
      <w:bookmarkStart w:id="147" w:name="_Toc8055"/>
      <w:bookmarkStart w:id="148" w:name="_Toc14314"/>
      <w:bookmarkStart w:id="149" w:name="_Toc5042"/>
      <w:bookmarkStart w:id="150" w:name="_Toc30986"/>
      <w:r>
        <w:rPr>
          <w:rFonts w:hint="eastAsia"/>
          <w:sz w:val="24"/>
        </w:rPr>
        <w:t>劳务费</w:t>
      </w:r>
      <w:bookmarkEnd w:id="144"/>
      <w:bookmarkEnd w:id="145"/>
      <w:bookmarkEnd w:id="146"/>
      <w:bookmarkEnd w:id="147"/>
      <w:bookmarkEnd w:id="148"/>
      <w:bookmarkEnd w:id="149"/>
      <w:bookmarkEnd w:id="150"/>
    </w:p>
    <w:p w:rsidR="00015EA9" w:rsidRDefault="001E3D87">
      <w:pPr>
        <w:pStyle w:val="a6"/>
        <w:shd w:val="clear" w:color="auto" w:fill="FFFFFF"/>
        <w:spacing w:before="0" w:beforeAutospacing="0" w:after="0" w:afterAutospacing="0" w:line="400" w:lineRule="exact"/>
        <w:ind w:firstLine="480"/>
        <w:rPr>
          <w:b/>
          <w:color w:val="000000"/>
          <w:sz w:val="21"/>
          <w:szCs w:val="21"/>
        </w:rPr>
      </w:pPr>
      <w:r>
        <w:rPr>
          <w:rFonts w:hint="eastAsia"/>
          <w:color w:val="000000"/>
          <w:sz w:val="21"/>
          <w:szCs w:val="21"/>
        </w:rPr>
        <w:t>定义：反映支付给单位和个人的劳务费用，包括临时聘用人员、稿费、翻译费、讲座费、评审费、搬运费、清洁工费等。</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报销凭证：1、普通劳务费发放需提供姓名、工作单位、职称职务、身份证号、开户行及帐号、金额。2、外来专家来校做学术报告支付劳务费时，需填报学院学术讲座费用审批表。</w:t>
      </w:r>
    </w:p>
    <w:p w:rsidR="00015EA9" w:rsidRDefault="001E3D87">
      <w:pPr>
        <w:pStyle w:val="a6"/>
        <w:shd w:val="clear" w:color="auto" w:fill="FFFFFF"/>
        <w:spacing w:before="0" w:beforeAutospacing="0" w:after="0" w:afterAutospacing="0" w:line="400" w:lineRule="exact"/>
        <w:ind w:firstLine="480"/>
        <w:rPr>
          <w:color w:val="000000"/>
          <w:sz w:val="21"/>
          <w:szCs w:val="21"/>
        </w:rPr>
      </w:pPr>
      <w:r>
        <w:rPr>
          <w:rFonts w:hint="eastAsia"/>
          <w:color w:val="000000"/>
          <w:sz w:val="21"/>
          <w:szCs w:val="21"/>
        </w:rPr>
        <w:t>报销须知：</w:t>
      </w:r>
    </w:p>
    <w:p w:rsidR="00015EA9" w:rsidRDefault="001E3D87">
      <w:pPr>
        <w:pStyle w:val="a6"/>
        <w:shd w:val="clear" w:color="auto" w:fill="FFFFFF"/>
        <w:spacing w:before="0" w:beforeAutospacing="0" w:after="0" w:afterAutospacing="0" w:line="400" w:lineRule="exact"/>
        <w:ind w:firstLine="480"/>
        <w:rPr>
          <w:color w:val="000000"/>
          <w:sz w:val="21"/>
          <w:szCs w:val="21"/>
        </w:rPr>
      </w:pPr>
      <w:bookmarkStart w:id="151" w:name="_Toc26460"/>
      <w:bookmarkStart w:id="152" w:name="_Toc22117"/>
      <w:bookmarkStart w:id="153" w:name="_Toc12421"/>
      <w:bookmarkStart w:id="154" w:name="_Toc23680"/>
      <w:r>
        <w:rPr>
          <w:rFonts w:hint="eastAsia"/>
          <w:color w:val="000000"/>
          <w:sz w:val="21"/>
          <w:szCs w:val="21"/>
        </w:rPr>
        <w:t>第一条：外来专家讲座费执行以下标准（税后）：</w:t>
      </w:r>
      <w:bookmarkEnd w:id="151"/>
      <w:bookmarkEnd w:id="152"/>
      <w:bookmarkEnd w:id="153"/>
      <w:bookmarkEnd w:id="154"/>
    </w:p>
    <w:p w:rsidR="00015EA9" w:rsidRDefault="001E3D87">
      <w:pPr>
        <w:pStyle w:val="a6"/>
        <w:numPr>
          <w:ilvl w:val="0"/>
          <w:numId w:val="12"/>
        </w:numPr>
        <w:shd w:val="clear" w:color="auto" w:fill="FFFFFF"/>
        <w:spacing w:before="0" w:beforeAutospacing="0" w:after="0" w:afterAutospacing="0" w:line="400" w:lineRule="exact"/>
        <w:rPr>
          <w:color w:val="000000"/>
          <w:sz w:val="21"/>
          <w:szCs w:val="21"/>
        </w:rPr>
      </w:pPr>
      <w:r>
        <w:rPr>
          <w:rFonts w:hint="eastAsia"/>
          <w:color w:val="000000"/>
          <w:sz w:val="21"/>
          <w:szCs w:val="21"/>
        </w:rPr>
        <w:t xml:space="preserve"> 副高级技术职称专业人员每半天（实际授课2小时以上，下同）最高不超过1000元；</w:t>
      </w:r>
    </w:p>
    <w:p w:rsidR="00015EA9" w:rsidRDefault="001E3D87">
      <w:pPr>
        <w:pStyle w:val="a6"/>
        <w:numPr>
          <w:ilvl w:val="0"/>
          <w:numId w:val="12"/>
        </w:numPr>
        <w:shd w:val="clear" w:color="auto" w:fill="FFFFFF"/>
        <w:spacing w:before="0" w:beforeAutospacing="0" w:after="0" w:afterAutospacing="0" w:line="400" w:lineRule="exact"/>
        <w:rPr>
          <w:color w:val="000000"/>
          <w:sz w:val="21"/>
          <w:szCs w:val="21"/>
        </w:rPr>
      </w:pPr>
      <w:r>
        <w:rPr>
          <w:rFonts w:hint="eastAsia"/>
          <w:color w:val="000000"/>
          <w:sz w:val="21"/>
          <w:szCs w:val="21"/>
        </w:rPr>
        <w:t>正高级技术职称专业人员每半天最高不超过2000元；</w:t>
      </w:r>
    </w:p>
    <w:p w:rsidR="00015EA9" w:rsidRDefault="001E3D87">
      <w:pPr>
        <w:pStyle w:val="a6"/>
        <w:numPr>
          <w:ilvl w:val="0"/>
          <w:numId w:val="12"/>
        </w:numPr>
        <w:shd w:val="clear" w:color="auto" w:fill="FFFFFF"/>
        <w:spacing w:before="0" w:beforeAutospacing="0" w:after="0" w:afterAutospacing="0" w:line="400" w:lineRule="exact"/>
        <w:rPr>
          <w:color w:val="000000"/>
          <w:sz w:val="21"/>
          <w:szCs w:val="21"/>
        </w:rPr>
      </w:pPr>
      <w:r>
        <w:rPr>
          <w:rFonts w:hint="eastAsia"/>
          <w:color w:val="000000"/>
          <w:sz w:val="21"/>
          <w:szCs w:val="21"/>
        </w:rPr>
        <w:t xml:space="preserve"> 院士、全国知名专家每半天一般不超过3000元。</w:t>
      </w:r>
    </w:p>
    <w:p w:rsidR="00015EA9" w:rsidRDefault="001E3D87">
      <w:pPr>
        <w:pStyle w:val="a6"/>
        <w:shd w:val="clear" w:color="auto" w:fill="FFFFFF"/>
        <w:spacing w:before="0" w:beforeAutospacing="0" w:after="0" w:afterAutospacing="0" w:line="400" w:lineRule="exact"/>
        <w:ind w:firstLineChars="200" w:firstLine="420"/>
        <w:rPr>
          <w:color w:val="000000"/>
          <w:sz w:val="21"/>
          <w:szCs w:val="21"/>
        </w:rPr>
      </w:pPr>
      <w:r>
        <w:rPr>
          <w:rFonts w:hint="eastAsia"/>
          <w:color w:val="000000"/>
          <w:sz w:val="21"/>
          <w:szCs w:val="21"/>
        </w:rPr>
        <w:t xml:space="preserve"> </w:t>
      </w:r>
      <w:bookmarkStart w:id="155" w:name="_Toc14001"/>
      <w:bookmarkStart w:id="156" w:name="_Toc22574"/>
      <w:bookmarkStart w:id="157" w:name="_Toc22262"/>
      <w:bookmarkStart w:id="158" w:name="_Toc2784"/>
      <w:r>
        <w:rPr>
          <w:rFonts w:hint="eastAsia"/>
          <w:color w:val="000000"/>
          <w:sz w:val="21"/>
          <w:szCs w:val="21"/>
        </w:rPr>
        <w:t>第二条：政府采购项目中评审专家执行以下标准：</w:t>
      </w:r>
      <w:bookmarkEnd w:id="155"/>
      <w:bookmarkEnd w:id="156"/>
      <w:bookmarkEnd w:id="157"/>
      <w:bookmarkEnd w:id="158"/>
    </w:p>
    <w:p w:rsidR="00015EA9" w:rsidRDefault="001E3D87">
      <w:pPr>
        <w:pStyle w:val="a6"/>
        <w:numPr>
          <w:ilvl w:val="0"/>
          <w:numId w:val="13"/>
        </w:numPr>
        <w:shd w:val="clear" w:color="auto" w:fill="FFFFFF"/>
        <w:spacing w:before="0" w:beforeAutospacing="0" w:after="0" w:afterAutospacing="0" w:line="400" w:lineRule="exact"/>
        <w:rPr>
          <w:color w:val="000000"/>
          <w:sz w:val="21"/>
          <w:szCs w:val="21"/>
        </w:rPr>
      </w:pPr>
      <w:r>
        <w:rPr>
          <w:rFonts w:hint="eastAsia"/>
          <w:color w:val="000000"/>
          <w:sz w:val="21"/>
          <w:szCs w:val="21"/>
        </w:rPr>
        <w:t>评审时间在2小时以内的（含2小时），300元/人。</w:t>
      </w:r>
    </w:p>
    <w:p w:rsidR="00015EA9" w:rsidRDefault="001E3D87">
      <w:pPr>
        <w:pStyle w:val="a6"/>
        <w:numPr>
          <w:ilvl w:val="0"/>
          <w:numId w:val="13"/>
        </w:numPr>
        <w:shd w:val="clear" w:color="auto" w:fill="FFFFFF"/>
        <w:spacing w:before="0" w:beforeAutospacing="0" w:after="0" w:afterAutospacing="0" w:line="400" w:lineRule="exact"/>
        <w:rPr>
          <w:color w:val="000000"/>
          <w:sz w:val="21"/>
          <w:szCs w:val="21"/>
        </w:rPr>
      </w:pPr>
      <w:r>
        <w:rPr>
          <w:rFonts w:hint="eastAsia"/>
          <w:color w:val="000000"/>
          <w:sz w:val="21"/>
          <w:szCs w:val="21"/>
        </w:rPr>
        <w:t>评审时间在2小时以上的每增加1小时，增加100元/人，单日800元/人封顶。</w:t>
      </w:r>
    </w:p>
    <w:p w:rsidR="00015EA9" w:rsidRDefault="001E3D87">
      <w:pPr>
        <w:pStyle w:val="a6"/>
        <w:numPr>
          <w:ilvl w:val="0"/>
          <w:numId w:val="13"/>
        </w:numPr>
        <w:shd w:val="clear" w:color="auto" w:fill="FFFFFF"/>
        <w:spacing w:before="0" w:beforeAutospacing="0" w:after="0" w:afterAutospacing="0" w:line="400" w:lineRule="exact"/>
        <w:rPr>
          <w:color w:val="000000"/>
          <w:sz w:val="21"/>
          <w:szCs w:val="21"/>
        </w:rPr>
      </w:pPr>
      <w:r>
        <w:rPr>
          <w:rFonts w:hint="eastAsia"/>
          <w:color w:val="000000"/>
          <w:sz w:val="21"/>
          <w:szCs w:val="21"/>
        </w:rPr>
        <w:t>对于经评审不符合采购文件要求作废标处理的政府采购项目，2小时以内300元/人，2小时以上400元/人封顶。</w:t>
      </w:r>
    </w:p>
    <w:p w:rsidR="00015EA9" w:rsidRDefault="001E3D87">
      <w:pPr>
        <w:pStyle w:val="a6"/>
        <w:numPr>
          <w:ilvl w:val="0"/>
          <w:numId w:val="13"/>
        </w:numPr>
        <w:shd w:val="clear" w:color="auto" w:fill="FFFFFF"/>
        <w:spacing w:before="0" w:beforeAutospacing="0" w:after="0" w:afterAutospacing="0" w:line="400" w:lineRule="exact"/>
        <w:rPr>
          <w:color w:val="000000"/>
          <w:sz w:val="21"/>
          <w:szCs w:val="21"/>
        </w:rPr>
      </w:pPr>
      <w:r>
        <w:rPr>
          <w:rFonts w:hint="eastAsia"/>
          <w:color w:val="000000"/>
          <w:sz w:val="21"/>
          <w:szCs w:val="21"/>
        </w:rPr>
        <w:t>对于未进入评审程序作废标处理的政府采购项目，100元/人。</w:t>
      </w:r>
    </w:p>
    <w:p w:rsidR="00015EA9" w:rsidRDefault="001E3D87">
      <w:pPr>
        <w:pStyle w:val="a6"/>
        <w:numPr>
          <w:ilvl w:val="0"/>
          <w:numId w:val="13"/>
        </w:numPr>
        <w:shd w:val="clear" w:color="auto" w:fill="FFFFFF"/>
        <w:spacing w:before="0" w:beforeAutospacing="0" w:after="0" w:afterAutospacing="0" w:line="400" w:lineRule="exact"/>
        <w:rPr>
          <w:color w:val="000000"/>
          <w:sz w:val="21"/>
          <w:szCs w:val="21"/>
        </w:rPr>
      </w:pPr>
      <w:r>
        <w:rPr>
          <w:rFonts w:hint="eastAsia"/>
          <w:color w:val="000000"/>
          <w:sz w:val="21"/>
          <w:szCs w:val="21"/>
        </w:rPr>
        <w:t>法定节假日期间评审，在上述标准的基础上，提高一倍发放。</w:t>
      </w:r>
    </w:p>
    <w:p w:rsidR="00015EA9" w:rsidRDefault="00015EA9">
      <w:pPr>
        <w:pStyle w:val="a6"/>
        <w:shd w:val="clear" w:color="auto" w:fill="FFFFFF"/>
        <w:spacing w:before="0" w:beforeAutospacing="0" w:after="0" w:afterAutospacing="0" w:line="400" w:lineRule="exact"/>
        <w:rPr>
          <w:rStyle w:val="a7"/>
          <w:b w:val="0"/>
          <w:bCs w:val="0"/>
          <w:color w:val="FF0000"/>
          <w:sz w:val="21"/>
          <w:szCs w:val="21"/>
        </w:rPr>
      </w:pPr>
    </w:p>
    <w:p w:rsidR="00015EA9" w:rsidRDefault="001E3D87">
      <w:pPr>
        <w:spacing w:line="400" w:lineRule="exact"/>
        <w:jc w:val="center"/>
        <w:rPr>
          <w:sz w:val="28"/>
          <w:szCs w:val="28"/>
        </w:rPr>
      </w:pPr>
      <w:r>
        <w:rPr>
          <w:rStyle w:val="a7"/>
          <w:rFonts w:ascii="宋体" w:hAnsi="宋体" w:cs="宋体" w:hint="eastAsia"/>
          <w:szCs w:val="21"/>
        </w:rPr>
        <w:br w:type="page"/>
      </w:r>
      <w:bookmarkStart w:id="159" w:name="_Toc20951"/>
      <w:bookmarkStart w:id="160" w:name="_Toc18238"/>
      <w:bookmarkStart w:id="161" w:name="_Toc18540"/>
      <w:bookmarkStart w:id="162" w:name="_Toc16849"/>
      <w:bookmarkStart w:id="163" w:name="_Toc19029"/>
      <w:bookmarkStart w:id="164" w:name="_Toc26071"/>
      <w:bookmarkStart w:id="165" w:name="_Toc16103"/>
      <w:r>
        <w:rPr>
          <w:rStyle w:val="1Char"/>
          <w:rFonts w:hint="eastAsia"/>
          <w:sz w:val="32"/>
          <w:szCs w:val="32"/>
        </w:rPr>
        <w:lastRenderedPageBreak/>
        <w:t>报销常见问题解答</w:t>
      </w:r>
      <w:bookmarkEnd w:id="159"/>
      <w:bookmarkEnd w:id="160"/>
      <w:bookmarkEnd w:id="161"/>
      <w:bookmarkEnd w:id="162"/>
      <w:bookmarkEnd w:id="163"/>
      <w:bookmarkEnd w:id="164"/>
      <w:bookmarkEnd w:id="165"/>
    </w:p>
    <w:p w:rsidR="00015EA9" w:rsidRDefault="001E3D87">
      <w:pPr>
        <w:pStyle w:val="2"/>
        <w:rPr>
          <w:sz w:val="24"/>
        </w:rPr>
      </w:pPr>
      <w:bookmarkStart w:id="166" w:name="_Toc18231"/>
      <w:bookmarkStart w:id="167" w:name="_Toc11874"/>
      <w:bookmarkStart w:id="168" w:name="_Toc878"/>
      <w:bookmarkStart w:id="169" w:name="_Toc10887"/>
      <w:bookmarkStart w:id="170" w:name="_Toc8138"/>
      <w:bookmarkStart w:id="171" w:name="_Toc1994"/>
      <w:bookmarkStart w:id="172" w:name="_Toc18706"/>
      <w:r>
        <w:rPr>
          <w:rFonts w:hint="eastAsia"/>
          <w:sz w:val="24"/>
        </w:rPr>
        <w:t>一、报销常识</w:t>
      </w:r>
      <w:bookmarkEnd w:id="166"/>
      <w:bookmarkEnd w:id="167"/>
      <w:bookmarkEnd w:id="168"/>
      <w:bookmarkEnd w:id="169"/>
      <w:bookmarkEnd w:id="170"/>
      <w:bookmarkEnd w:id="171"/>
      <w:bookmarkEnd w:id="172"/>
    </w:p>
    <w:p w:rsidR="00015EA9" w:rsidRPr="00DB29F4" w:rsidRDefault="001E3D87">
      <w:pPr>
        <w:widowControl/>
        <w:numPr>
          <w:ilvl w:val="0"/>
          <w:numId w:val="14"/>
        </w:numPr>
        <w:spacing w:line="400" w:lineRule="exact"/>
        <w:jc w:val="left"/>
        <w:rPr>
          <w:rFonts w:ascii="宋体" w:hAnsi="宋体" w:cs="宋体"/>
          <w:b/>
          <w:spacing w:val="6"/>
          <w:kern w:val="0"/>
          <w:szCs w:val="21"/>
        </w:rPr>
      </w:pPr>
      <w:r w:rsidRPr="00DB29F4">
        <w:rPr>
          <w:rFonts w:ascii="宋体" w:hAnsi="宋体" w:cs="宋体" w:hint="eastAsia"/>
          <w:b/>
          <w:spacing w:val="6"/>
          <w:kern w:val="0"/>
          <w:szCs w:val="21"/>
        </w:rPr>
        <w:t>问：报销单分几种类型，如何选择？</w:t>
      </w:r>
    </w:p>
    <w:p w:rsidR="00015EA9" w:rsidRPr="00DB29F4" w:rsidRDefault="001E3D87">
      <w:pPr>
        <w:widowControl/>
        <w:spacing w:line="400" w:lineRule="exact"/>
        <w:ind w:firstLineChars="200" w:firstLine="444"/>
        <w:jc w:val="left"/>
        <w:rPr>
          <w:rFonts w:ascii="宋体" w:hAnsi="宋体" w:cs="宋体"/>
          <w:b/>
          <w:spacing w:val="6"/>
          <w:kern w:val="0"/>
          <w:szCs w:val="21"/>
        </w:rPr>
      </w:pPr>
      <w:r w:rsidRPr="00DB29F4">
        <w:rPr>
          <w:rFonts w:ascii="宋体" w:hAnsi="宋体" w:cs="宋体" w:hint="eastAsia"/>
          <w:bCs/>
          <w:spacing w:val="6"/>
          <w:kern w:val="0"/>
          <w:szCs w:val="21"/>
        </w:rPr>
        <w:t>答：差旅费报销单、借款单、</w:t>
      </w:r>
      <w:r w:rsidR="00961C1A" w:rsidRPr="00DB29F4">
        <w:rPr>
          <w:rFonts w:ascii="宋体" w:hAnsi="宋体" w:cs="宋体" w:hint="eastAsia"/>
          <w:bCs/>
          <w:spacing w:val="6"/>
          <w:kern w:val="0"/>
          <w:szCs w:val="21"/>
        </w:rPr>
        <w:t>经费支出</w:t>
      </w:r>
      <w:r w:rsidRPr="00DB29F4">
        <w:rPr>
          <w:rFonts w:ascii="宋体" w:hAnsi="宋体" w:cs="宋体" w:hint="eastAsia"/>
          <w:bCs/>
          <w:spacing w:val="6"/>
          <w:kern w:val="0"/>
          <w:szCs w:val="21"/>
        </w:rPr>
        <w:t>报销单</w:t>
      </w:r>
      <w:r w:rsidR="00961C1A" w:rsidRPr="00DB29F4">
        <w:rPr>
          <w:rFonts w:ascii="宋体" w:hAnsi="宋体" w:cs="宋体" w:hint="eastAsia"/>
          <w:bCs/>
          <w:spacing w:val="6"/>
          <w:kern w:val="0"/>
          <w:szCs w:val="21"/>
        </w:rPr>
        <w:t>，</w:t>
      </w:r>
      <w:r w:rsidRPr="00DB29F4">
        <w:rPr>
          <w:rFonts w:ascii="宋体" w:hAnsi="宋体" w:cs="宋体" w:hint="eastAsia"/>
          <w:bCs/>
          <w:spacing w:val="6"/>
          <w:kern w:val="0"/>
          <w:szCs w:val="21"/>
        </w:rPr>
        <w:t>每个部门可根据业务性质选择不同的报销单进行填写。</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问：报销单的填充要素有哪些？</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答：报销单需填写报账部门、报销人、报销日期、报销内容、用途、金额（大小写一致）、附件张数，并按相应审批权限签字审核。</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问：财务报销的票据有什么要求？</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（一）基本内容应当齐全。报销票据内容包括：付款单位名称（全称）；开票日期；金额（大小写一致）；经济业务内容；出票单位财务专用章或发票专用章。</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（二）票据不能涂改、挖补，如发现有误，应由出具单位重开或者更正，更正处必须加盖出具单位公章；金额记载有错误的，应由出具单位重开，不得在原票据上更正。</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问：票据粘贴应注意什么？</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答：先将票据按照不同类型分类，同类型票据按日期顺序粘贴在同一张“原始单据粘贴单”上。依次均匀，牢固粘贴，不超出粘贴纸，不影响票据查阅，让票据查看像翻书一样清晰简单。</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问：什么样的购买行为需要附清单小票？</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答：如果购货发票上没有注明品名、单价、数量、单位，则需附清单小票。</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问：什么样的票据是合法有效的？</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答：合法有效的票据是指由国家财政或税务机关印制，符合会计法规要求正确开具，加盖使用单位公章的票据。</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问：票据报销的有效期如何规定？</w:t>
      </w:r>
    </w:p>
    <w:p w:rsidR="00015EA9" w:rsidRDefault="001E3D87">
      <w:pPr>
        <w:widowControl/>
        <w:spacing w:line="400" w:lineRule="exact"/>
        <w:ind w:firstLineChars="200" w:firstLine="444"/>
        <w:jc w:val="left"/>
        <w:rPr>
          <w:rStyle w:val="a7"/>
          <w:rFonts w:ascii="宋体" w:hAnsi="宋体" w:cs="宋体"/>
          <w:szCs w:val="21"/>
        </w:rPr>
      </w:pPr>
      <w:r>
        <w:rPr>
          <w:rFonts w:ascii="宋体" w:hAnsi="宋体" w:cs="宋体" w:hint="eastAsia"/>
          <w:bCs/>
          <w:spacing w:val="6"/>
          <w:kern w:val="0"/>
          <w:szCs w:val="21"/>
        </w:rPr>
        <w:t>答：根据《会计法》及相关财务制度规定，原则上只限报销当年发生的票据。考虑到学校工作的实际情况，报销票据的有效期延长至次年一季度末。</w:t>
      </w:r>
    </w:p>
    <w:p w:rsidR="00015EA9" w:rsidRDefault="001E3D87">
      <w:pPr>
        <w:pStyle w:val="2"/>
        <w:numPr>
          <w:ilvl w:val="0"/>
          <w:numId w:val="15"/>
        </w:numPr>
        <w:rPr>
          <w:sz w:val="24"/>
        </w:rPr>
      </w:pPr>
      <w:bookmarkStart w:id="173" w:name="_Toc12759"/>
      <w:bookmarkStart w:id="174" w:name="_Toc9309"/>
      <w:bookmarkStart w:id="175" w:name="_Toc30367"/>
      <w:bookmarkStart w:id="176" w:name="_Toc19648"/>
      <w:bookmarkStart w:id="177" w:name="_Toc2046"/>
      <w:bookmarkStart w:id="178" w:name="_Toc27837"/>
      <w:bookmarkStart w:id="179" w:name="_Toc14646"/>
      <w:r>
        <w:rPr>
          <w:rFonts w:hint="eastAsia"/>
          <w:sz w:val="24"/>
        </w:rPr>
        <w:t>个人所得税</w:t>
      </w:r>
      <w:bookmarkEnd w:id="173"/>
      <w:bookmarkEnd w:id="174"/>
      <w:bookmarkEnd w:id="175"/>
      <w:bookmarkEnd w:id="176"/>
    </w:p>
    <w:p w:rsidR="00015EA9" w:rsidRPr="00C54821" w:rsidRDefault="001E3D87">
      <w:pPr>
        <w:widowControl/>
        <w:numPr>
          <w:ilvl w:val="0"/>
          <w:numId w:val="16"/>
        </w:numPr>
        <w:spacing w:line="400" w:lineRule="exact"/>
        <w:jc w:val="left"/>
        <w:rPr>
          <w:rFonts w:ascii="宋体" w:hAnsi="宋体" w:cs="宋体"/>
          <w:b/>
          <w:spacing w:val="6"/>
          <w:kern w:val="0"/>
          <w:szCs w:val="21"/>
        </w:rPr>
      </w:pPr>
      <w:r w:rsidRPr="00C54821">
        <w:rPr>
          <w:rFonts w:ascii="宋体" w:hAnsi="宋体" w:cs="宋体" w:hint="eastAsia"/>
          <w:b/>
          <w:spacing w:val="6"/>
          <w:kern w:val="0"/>
          <w:szCs w:val="21"/>
        </w:rPr>
        <w:t>问：目前适用个人所得税法？</w:t>
      </w:r>
    </w:p>
    <w:p w:rsidR="00015EA9" w:rsidRDefault="001E3D87">
      <w:pPr>
        <w:widowControl/>
        <w:spacing w:line="400" w:lineRule="exact"/>
        <w:ind w:firstLineChars="200" w:firstLine="446"/>
        <w:jc w:val="left"/>
        <w:rPr>
          <w:rFonts w:ascii="宋体" w:hAnsi="宋体" w:cs="宋体"/>
          <w:color w:val="FF0000"/>
          <w:spacing w:val="6"/>
          <w:kern w:val="0"/>
          <w:szCs w:val="21"/>
        </w:rPr>
      </w:pPr>
      <w:r>
        <w:rPr>
          <w:rFonts w:ascii="宋体" w:hAnsi="宋体" w:cs="宋体" w:hint="eastAsia"/>
          <w:b/>
          <w:spacing w:val="6"/>
          <w:kern w:val="0"/>
          <w:szCs w:val="21"/>
        </w:rPr>
        <w:t>答</w:t>
      </w:r>
      <w:r>
        <w:rPr>
          <w:rFonts w:ascii="宋体" w:hAnsi="宋体" w:cs="宋体" w:hint="eastAsia"/>
          <w:b/>
          <w:color w:val="000000"/>
          <w:spacing w:val="6"/>
          <w:kern w:val="0"/>
          <w:szCs w:val="21"/>
        </w:rPr>
        <w:t>：</w:t>
      </w:r>
      <w:r>
        <w:rPr>
          <w:rFonts w:ascii="宋体" w:hAnsi="宋体" w:cs="宋体" w:hint="eastAsia"/>
          <w:color w:val="000000"/>
          <w:spacing w:val="6"/>
          <w:kern w:val="0"/>
          <w:szCs w:val="21"/>
        </w:rPr>
        <w:t>现行所得税法于2011年6月30日由中华人民共和国第十一届全国人民代表大会常务委员会第二十一次会议通过，自2011年9月1日起执行。</w:t>
      </w:r>
    </w:p>
    <w:p w:rsidR="00015EA9" w:rsidRDefault="001E3D87">
      <w:pPr>
        <w:widowControl/>
        <w:numPr>
          <w:ilvl w:val="0"/>
          <w:numId w:val="16"/>
        </w:numPr>
        <w:spacing w:line="400" w:lineRule="exact"/>
        <w:jc w:val="left"/>
        <w:rPr>
          <w:rFonts w:ascii="宋体" w:hAnsi="宋体" w:cs="宋体"/>
          <w:b/>
          <w:spacing w:val="6"/>
          <w:kern w:val="0"/>
          <w:szCs w:val="21"/>
        </w:rPr>
      </w:pPr>
      <w:r>
        <w:rPr>
          <w:rFonts w:ascii="宋体" w:hAnsi="宋体" w:cs="宋体" w:hint="eastAsia"/>
          <w:b/>
          <w:spacing w:val="6"/>
          <w:kern w:val="0"/>
          <w:szCs w:val="21"/>
        </w:rPr>
        <w:t xml:space="preserve">问：哪些个人所得应缴纳个人所得税？ </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工资、薪金所得；个体工商户的生产、经营所得；对企事业单位的承包经营、承租经营所得；劳务报酬所得；稿酬所得；特许权使用费所得；利息、股息、红利所得；财产租赁所得；财产转让所得；偶然所得；经国务院财政部门确定征税的其他所得。</w:t>
      </w:r>
    </w:p>
    <w:p w:rsidR="00015EA9" w:rsidRDefault="001E3D87">
      <w:pPr>
        <w:widowControl/>
        <w:numPr>
          <w:ilvl w:val="0"/>
          <w:numId w:val="16"/>
        </w:numPr>
        <w:spacing w:line="400" w:lineRule="exact"/>
        <w:jc w:val="left"/>
        <w:rPr>
          <w:rFonts w:ascii="宋体" w:hAnsi="宋体" w:cs="宋体"/>
          <w:b/>
          <w:spacing w:val="6"/>
          <w:kern w:val="0"/>
          <w:szCs w:val="21"/>
        </w:rPr>
      </w:pPr>
      <w:r>
        <w:rPr>
          <w:rFonts w:ascii="宋体" w:hAnsi="宋体" w:cs="宋体" w:hint="eastAsia"/>
          <w:b/>
          <w:spacing w:val="6"/>
          <w:kern w:val="0"/>
          <w:szCs w:val="21"/>
        </w:rPr>
        <w:t>问：个人所得税税率有哪些种类？</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lastRenderedPageBreak/>
        <w:t>答：工资、薪金所得，适用超额累进税率，税率为3%—45%。个体工商户的生产、经营所得和对企事业单位的承包经营、承租经营所得，适用5%—35%的超额累进税率。稿酬所得，适用比例税率，税率为20%，并按应纳税额减征30%。劳务报酬所得，适用比例税率，税率为20%。特许权使用费所得，利息、股息、红利所得，财产租赁所得，财产转让所得，偶然所得和其他所得，适用比例税率，税率为20%。</w:t>
      </w:r>
    </w:p>
    <w:p w:rsidR="00015EA9" w:rsidRDefault="001E3D87">
      <w:pPr>
        <w:widowControl/>
        <w:numPr>
          <w:ilvl w:val="0"/>
          <w:numId w:val="16"/>
        </w:numPr>
        <w:spacing w:line="400" w:lineRule="exact"/>
        <w:jc w:val="left"/>
        <w:rPr>
          <w:rFonts w:ascii="宋体" w:hAnsi="宋体" w:cs="宋体"/>
          <w:b/>
          <w:spacing w:val="6"/>
          <w:kern w:val="0"/>
          <w:szCs w:val="21"/>
        </w:rPr>
      </w:pPr>
      <w:r>
        <w:rPr>
          <w:rFonts w:ascii="宋体" w:hAnsi="宋体" w:cs="宋体" w:hint="eastAsia"/>
          <w:b/>
          <w:spacing w:val="6"/>
          <w:kern w:val="0"/>
          <w:szCs w:val="21"/>
        </w:rPr>
        <w:t>问：哪些个人所得可免征个人所得税？</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省级人民政府、国务院部委和中国人民解放军军以上单位，以及外国组织、国际组织颁发的科学、教育、技术、文化、卫生、体育、环境保护等方面的奖金；国债和国家发生的金融债券利息；按照国家统一规定发给的补贴、津贴；福利费、抚恤金、救济金；保险赔款；军人的转业费、复员费；按时国家统一规定发给干部、职工的安家费、退职费、退休工资、离休工资、离休生活补助费；按照国家规定，单位为个人缴付和个人缴付的住房公积金、养老保险、医疗保险、失业保险等。</w:t>
      </w:r>
    </w:p>
    <w:p w:rsidR="00015EA9" w:rsidRDefault="001E3D87">
      <w:pPr>
        <w:widowControl/>
        <w:numPr>
          <w:ilvl w:val="0"/>
          <w:numId w:val="16"/>
        </w:numPr>
        <w:spacing w:line="400" w:lineRule="exact"/>
        <w:jc w:val="left"/>
        <w:rPr>
          <w:rFonts w:ascii="宋体" w:hAnsi="宋体" w:cs="宋体"/>
          <w:b/>
          <w:spacing w:val="6"/>
          <w:kern w:val="0"/>
          <w:szCs w:val="21"/>
        </w:rPr>
      </w:pPr>
      <w:r>
        <w:rPr>
          <w:rFonts w:ascii="宋体" w:hAnsi="宋体" w:cs="宋体" w:hint="eastAsia"/>
          <w:b/>
          <w:spacing w:val="6"/>
          <w:kern w:val="0"/>
          <w:szCs w:val="21"/>
        </w:rPr>
        <w:t>问：哪些个人所得可以减征个人所得税？</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答：残疾、孤老人员和烈属所得；因严重自然灾害造成重大损失所得；其他经国务院财政部门批准减税的情形。</w:t>
      </w:r>
    </w:p>
    <w:p w:rsidR="00015EA9" w:rsidRDefault="001E3D87">
      <w:pPr>
        <w:widowControl/>
        <w:numPr>
          <w:ilvl w:val="0"/>
          <w:numId w:val="16"/>
        </w:numPr>
        <w:spacing w:line="400" w:lineRule="exact"/>
        <w:jc w:val="left"/>
        <w:rPr>
          <w:rFonts w:ascii="Arial" w:hAnsi="Arial" w:cs="Arial"/>
          <w:b/>
          <w:spacing w:val="6"/>
          <w:kern w:val="0"/>
          <w:szCs w:val="21"/>
        </w:rPr>
      </w:pPr>
      <w:r>
        <w:rPr>
          <w:rFonts w:ascii="Arial" w:hAnsi="Arial" w:cs="Arial" w:hint="eastAsia"/>
          <w:b/>
          <w:spacing w:val="6"/>
          <w:kern w:val="0"/>
          <w:szCs w:val="21"/>
        </w:rPr>
        <w:t>问：校内教师在校内取得工资薪金之外的所得，如何计算个人所得税？</w:t>
      </w:r>
    </w:p>
    <w:p w:rsidR="00015EA9" w:rsidRDefault="001E3D87">
      <w:pPr>
        <w:widowControl/>
        <w:spacing w:line="400" w:lineRule="exact"/>
        <w:ind w:firstLineChars="200" w:firstLine="444"/>
        <w:jc w:val="left"/>
        <w:rPr>
          <w:rFonts w:ascii="Arial" w:hAnsi="Arial" w:cs="Arial"/>
          <w:bCs/>
          <w:spacing w:val="6"/>
          <w:kern w:val="0"/>
          <w:szCs w:val="21"/>
        </w:rPr>
      </w:pPr>
      <w:r>
        <w:rPr>
          <w:rFonts w:ascii="Arial" w:hAnsi="Arial" w:cs="Arial" w:hint="eastAsia"/>
          <w:bCs/>
          <w:spacing w:val="6"/>
          <w:kern w:val="0"/>
          <w:szCs w:val="21"/>
        </w:rPr>
        <w:t>答：校内教师在校内取得工资薪金之处的所得，如取得培训课时收入、成人教育课时收入等，按工资薪金所得合并计税。</w:t>
      </w:r>
    </w:p>
    <w:p w:rsidR="00015EA9" w:rsidRDefault="001E3D87">
      <w:pPr>
        <w:widowControl/>
        <w:numPr>
          <w:ilvl w:val="0"/>
          <w:numId w:val="16"/>
        </w:numPr>
        <w:spacing w:line="400" w:lineRule="exact"/>
        <w:jc w:val="left"/>
        <w:rPr>
          <w:rFonts w:ascii="Arial" w:hAnsi="Arial" w:cs="Arial"/>
          <w:b/>
          <w:spacing w:val="6"/>
          <w:kern w:val="0"/>
          <w:szCs w:val="21"/>
        </w:rPr>
      </w:pPr>
      <w:r>
        <w:rPr>
          <w:rFonts w:ascii="Arial" w:hAnsi="Arial" w:cs="Arial" w:hint="eastAsia"/>
          <w:b/>
          <w:spacing w:val="6"/>
          <w:kern w:val="0"/>
          <w:szCs w:val="21"/>
        </w:rPr>
        <w:t>问：校外人员在校内取得收入，如何计算个人所得税？</w:t>
      </w:r>
    </w:p>
    <w:p w:rsidR="00015EA9" w:rsidRPr="005714C1" w:rsidRDefault="001E3D87" w:rsidP="005714C1">
      <w:pPr>
        <w:widowControl/>
        <w:spacing w:line="400" w:lineRule="exact"/>
        <w:ind w:firstLineChars="200" w:firstLine="444"/>
        <w:jc w:val="left"/>
        <w:rPr>
          <w:rFonts w:ascii="Arial" w:hAnsi="Arial" w:cs="Arial"/>
          <w:bCs/>
          <w:spacing w:val="6"/>
          <w:kern w:val="0"/>
          <w:szCs w:val="21"/>
        </w:rPr>
      </w:pPr>
      <w:r>
        <w:rPr>
          <w:rFonts w:ascii="Arial" w:hAnsi="Arial" w:cs="Arial" w:hint="eastAsia"/>
          <w:bCs/>
          <w:spacing w:val="6"/>
          <w:kern w:val="0"/>
          <w:szCs w:val="21"/>
        </w:rPr>
        <w:t>答：校外人员在校内取得收入，如外聘教师课时费、专家讲座费等，按劳务所得计算个人所得税。</w:t>
      </w:r>
    </w:p>
    <w:p w:rsidR="00015EA9" w:rsidRPr="00DB29F4" w:rsidRDefault="001E3D87">
      <w:pPr>
        <w:widowControl/>
        <w:numPr>
          <w:ilvl w:val="0"/>
          <w:numId w:val="16"/>
        </w:numPr>
        <w:spacing w:line="400" w:lineRule="exact"/>
        <w:jc w:val="left"/>
        <w:rPr>
          <w:rFonts w:ascii="宋体" w:hAnsi="宋体" w:cs="宋体"/>
          <w:b/>
          <w:bCs/>
          <w:spacing w:val="6"/>
          <w:kern w:val="0"/>
          <w:szCs w:val="21"/>
        </w:rPr>
      </w:pPr>
      <w:r w:rsidRPr="00DB29F4">
        <w:rPr>
          <w:rFonts w:ascii="宋体" w:hAnsi="宋体" w:cs="宋体" w:hint="eastAsia"/>
          <w:b/>
          <w:spacing w:val="6"/>
          <w:kern w:val="0"/>
          <w:szCs w:val="21"/>
        </w:rPr>
        <w:t xml:space="preserve">问：工资、薪金所得适用税率表？ </w:t>
      </w:r>
    </w:p>
    <w:tbl>
      <w:tblPr>
        <w:tblW w:w="7170" w:type="dxa"/>
        <w:tblInd w:w="780" w:type="dxa"/>
        <w:tblLayout w:type="fixed"/>
        <w:tblCellMar>
          <w:top w:w="15" w:type="dxa"/>
          <w:left w:w="15" w:type="dxa"/>
          <w:bottom w:w="15" w:type="dxa"/>
          <w:right w:w="15" w:type="dxa"/>
        </w:tblCellMar>
        <w:tblLook w:val="04A0"/>
      </w:tblPr>
      <w:tblGrid>
        <w:gridCol w:w="540"/>
        <w:gridCol w:w="2925"/>
        <w:gridCol w:w="1905"/>
        <w:gridCol w:w="1800"/>
      </w:tblGrid>
      <w:tr w:rsidR="00015EA9">
        <w:trPr>
          <w:trHeight w:val="285"/>
        </w:trPr>
        <w:tc>
          <w:tcPr>
            <w:tcW w:w="7170" w:type="dxa"/>
            <w:gridSpan w:val="4"/>
            <w:vAlign w:val="center"/>
          </w:tcPr>
          <w:p w:rsidR="00015EA9" w:rsidRDefault="001E3D8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个人所得税超额累进税率表</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级数</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全月应纳税所得额</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税率（%）</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速算扣除数</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应纳税所得额小于等于1500元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应纳税所得额大于1500元小于等于4500元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105</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应纳税所得额大于4500元小于等于9000元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555</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应纳税所得额大于9000元小于等于35000元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1005</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应纳税所得额大于35000元小于等于55000元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2755</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应纳税所得额大于55000元小于等于80000元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5505</w:t>
            </w:r>
          </w:p>
        </w:tc>
      </w:tr>
      <w:tr w:rsidR="00015EA9">
        <w:trPr>
          <w:trHeight w:val="285"/>
        </w:trPr>
        <w:tc>
          <w:tcPr>
            <w:tcW w:w="54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2925" w:type="dxa"/>
            <w:tcBorders>
              <w:top w:val="single" w:sz="4" w:space="0" w:color="000000"/>
              <w:left w:val="single" w:sz="4" w:space="0" w:color="000000"/>
              <w:bottom w:val="single" w:sz="4" w:space="0" w:color="000000"/>
              <w:right w:val="single" w:sz="4" w:space="0" w:color="000000"/>
            </w:tcBorders>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应纳税所得额大于80000元</w:t>
            </w:r>
          </w:p>
        </w:tc>
        <w:tc>
          <w:tcPr>
            <w:tcW w:w="1905"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1800" w:type="dxa"/>
            <w:tcBorders>
              <w:top w:val="single" w:sz="4" w:space="0" w:color="000000"/>
              <w:left w:val="single" w:sz="4" w:space="0" w:color="000000"/>
              <w:bottom w:val="single" w:sz="4" w:space="0" w:color="000000"/>
              <w:right w:val="single" w:sz="4" w:space="0" w:color="000000"/>
            </w:tcBorders>
            <w:vAlign w:val="center"/>
          </w:tcPr>
          <w:p w:rsidR="00015EA9" w:rsidRDefault="001E3D87" w:rsidP="00B4734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13505</w:t>
            </w:r>
          </w:p>
        </w:tc>
      </w:tr>
    </w:tbl>
    <w:p w:rsidR="00015EA9" w:rsidRDefault="00015EA9">
      <w:pPr>
        <w:widowControl/>
        <w:spacing w:line="400" w:lineRule="exact"/>
        <w:ind w:firstLineChars="200" w:firstLine="444"/>
        <w:jc w:val="left"/>
        <w:rPr>
          <w:rFonts w:ascii="宋体" w:hAnsi="宋体" w:cs="宋体"/>
          <w:bCs/>
          <w:spacing w:val="6"/>
          <w:kern w:val="0"/>
          <w:szCs w:val="21"/>
        </w:rPr>
      </w:pPr>
    </w:p>
    <w:p w:rsidR="00015EA9" w:rsidRDefault="001E3D87">
      <w:pPr>
        <w:spacing w:line="400" w:lineRule="exact"/>
        <w:jc w:val="left"/>
        <w:rPr>
          <w:rStyle w:val="a7"/>
          <w:rFonts w:ascii="宋体" w:hAnsi="宋体" w:cs="宋体"/>
          <w:szCs w:val="21"/>
        </w:rPr>
      </w:pPr>
      <w:bookmarkStart w:id="180" w:name="_Toc14815"/>
      <w:bookmarkStart w:id="181" w:name="_Toc27591"/>
      <w:bookmarkStart w:id="182" w:name="_Toc9058"/>
      <w:bookmarkStart w:id="183" w:name="_Toc30844"/>
      <w:bookmarkStart w:id="184" w:name="_Toc11714"/>
      <w:bookmarkStart w:id="185" w:name="_Toc10945"/>
      <w:bookmarkStart w:id="186" w:name="_Toc23641"/>
      <w:bookmarkEnd w:id="177"/>
      <w:bookmarkEnd w:id="178"/>
      <w:bookmarkEnd w:id="179"/>
      <w:r>
        <w:rPr>
          <w:rStyle w:val="2Char"/>
          <w:rFonts w:hint="eastAsia"/>
          <w:sz w:val="24"/>
        </w:rPr>
        <w:lastRenderedPageBreak/>
        <w:t>三、差旅费</w:t>
      </w:r>
      <w:bookmarkEnd w:id="180"/>
      <w:bookmarkEnd w:id="181"/>
      <w:bookmarkEnd w:id="182"/>
      <w:bookmarkEnd w:id="183"/>
      <w:bookmarkEnd w:id="184"/>
      <w:bookmarkEnd w:id="185"/>
      <w:bookmarkEnd w:id="186"/>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问：差旅费报销政策依据有哪些？</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答：《省直机关差旅费管理办</w:t>
      </w:r>
      <w:r w:rsidR="00961C1A">
        <w:rPr>
          <w:rFonts w:ascii="宋体" w:hAnsi="宋体" w:cs="宋体" w:hint="eastAsia"/>
          <w:bCs/>
          <w:color w:val="000000"/>
          <w:spacing w:val="6"/>
          <w:kern w:val="0"/>
          <w:szCs w:val="21"/>
        </w:rPr>
        <w:t>法》《关于调整中央和国家机关差旅住宿费标准等有关问题的通知》《山西传媒学院差旅费管理办法</w:t>
      </w:r>
      <w:r>
        <w:rPr>
          <w:rFonts w:ascii="宋体" w:hAnsi="宋体" w:cs="宋体" w:hint="eastAsia"/>
          <w:bCs/>
          <w:color w:val="000000"/>
          <w:spacing w:val="6"/>
          <w:kern w:val="0"/>
          <w:szCs w:val="21"/>
        </w:rPr>
        <w:t>》，以下简称《办法》。</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差旅费包含哪些费用？</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答：《办法》规定，差旅费包含城市间交通费、住宿费、伙食补助费、市内交通费。</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问：城市间交通工具如何选择，如何报销？</w:t>
      </w:r>
    </w:p>
    <w:p w:rsidR="00015EA9" w:rsidRDefault="001E3D87">
      <w:pPr>
        <w:widowControl/>
        <w:spacing w:line="400" w:lineRule="exact"/>
        <w:ind w:firstLineChars="200" w:firstLine="444"/>
        <w:jc w:val="left"/>
        <w:rPr>
          <w:rFonts w:ascii="宋体" w:hAnsi="宋体" w:cs="宋体"/>
          <w:b/>
          <w:spacing w:val="6"/>
          <w:kern w:val="0"/>
          <w:szCs w:val="21"/>
        </w:rPr>
      </w:pPr>
      <w:r>
        <w:rPr>
          <w:rFonts w:ascii="宋体" w:hAnsi="宋体" w:cs="宋体" w:hint="eastAsia"/>
          <w:bCs/>
          <w:spacing w:val="6"/>
          <w:kern w:val="0"/>
          <w:szCs w:val="21"/>
        </w:rPr>
        <w:t>答：《办法》规定，城市间交通费是指工作人员因公到常驻地以外地区出差乘坐火车、轮船、飞机等交通工具所发生的费用。到出差目的地有多种交通工具可选择时，出差人员在不影响公务、确保安全的前提下，应当选乘经济便捷的交通工具。出差人员应当按规定等级乘坐交通工具。乘坐交通工具的等级查看常用财务信息。城市间交通费凭票报销。</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问：乘坐飞机出差有何规定？</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省内出差除处置应急事项（红色、橙色级）外，一律不得乘坐飞机；省外出差应优先选择高铁、动车等交通工具出行。路途较远或任务较急，确需乘坐飞机的，需经财务分管院领导审批（如飞机票价低于高铁或其他交通工具，可直接乘坐，不需审批）。未经审批乘坐飞机出行的，超出乘坐高铁车票价格部分由个人负担。乘坐飞机的，民航发展基金、燃油附加费，凭据报销。</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问：购买交通意外险有什么规定？</w:t>
      </w:r>
    </w:p>
    <w:p w:rsidR="00015EA9" w:rsidRDefault="001E3D87">
      <w:pPr>
        <w:widowControl/>
        <w:spacing w:line="400" w:lineRule="exact"/>
        <w:ind w:firstLineChars="200" w:firstLine="444"/>
        <w:jc w:val="left"/>
        <w:rPr>
          <w:rFonts w:ascii="宋体" w:hAnsi="宋体" w:cs="宋体"/>
          <w:b/>
          <w:spacing w:val="6"/>
          <w:kern w:val="0"/>
          <w:szCs w:val="21"/>
        </w:rPr>
      </w:pPr>
      <w:r>
        <w:rPr>
          <w:rFonts w:ascii="宋体" w:hAnsi="宋体" w:cs="宋体" w:hint="eastAsia"/>
          <w:bCs/>
          <w:spacing w:val="6"/>
          <w:kern w:val="0"/>
          <w:szCs w:val="21"/>
        </w:rPr>
        <w:t>答：乘坐飞机、火车、轮船等交通工具的，每人次可以购买交通意外保险一份，凭据报销。</w:t>
      </w:r>
      <w:r>
        <w:rPr>
          <w:rFonts w:ascii="宋体" w:hAnsi="宋体" w:cs="宋体" w:hint="eastAsia"/>
          <w:b/>
          <w:spacing w:val="6"/>
          <w:kern w:val="0"/>
          <w:szCs w:val="21"/>
        </w:rPr>
        <w:t xml:space="preserve"> </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问：出差期间的伙食补助怎么计算？</w:t>
      </w:r>
    </w:p>
    <w:p w:rsidR="00015EA9" w:rsidRDefault="001E3D87">
      <w:pPr>
        <w:widowControl/>
        <w:spacing w:line="400" w:lineRule="exact"/>
        <w:ind w:firstLineChars="200" w:firstLine="444"/>
        <w:jc w:val="left"/>
        <w:rPr>
          <w:rFonts w:ascii="宋体" w:hAnsi="宋体" w:cs="宋体"/>
          <w:bCs/>
          <w:color w:val="FF0000"/>
          <w:spacing w:val="6"/>
          <w:kern w:val="0"/>
          <w:szCs w:val="21"/>
        </w:rPr>
      </w:pPr>
      <w:r>
        <w:rPr>
          <w:rFonts w:ascii="宋体" w:hAnsi="宋体" w:cs="宋体" w:hint="eastAsia"/>
          <w:bCs/>
          <w:color w:val="000000"/>
          <w:spacing w:val="6"/>
          <w:kern w:val="0"/>
          <w:szCs w:val="21"/>
        </w:rPr>
        <w:t>答：</w:t>
      </w:r>
      <w:r>
        <w:rPr>
          <w:rFonts w:ascii="宋体" w:hAnsi="宋体" w:cs="宋体" w:hint="eastAsia"/>
          <w:bCs/>
          <w:spacing w:val="6"/>
          <w:kern w:val="0"/>
          <w:szCs w:val="21"/>
        </w:rPr>
        <w:t>（1）伙食补助费按出差自然（日历）天数计算，每人每天100元标准包干使用；西藏、青海、新疆三地按每人每天120元标准包干使用。</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（2）参会时若收取培训费、会务费，参会期间伙食补助不予计发，如有特殊情况，请出具相关证明；工作人员外出调研、考察、拓展市场等，按出差自然天数计算，每人每天100元包干使用。</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(3)</w:t>
      </w:r>
      <w:r w:rsidR="00961C1A">
        <w:rPr>
          <w:rFonts w:ascii="宋体" w:hAnsi="宋体" w:cs="宋体" w:hint="eastAsia"/>
          <w:bCs/>
          <w:spacing w:val="6"/>
          <w:kern w:val="0"/>
          <w:szCs w:val="21"/>
        </w:rPr>
        <w:t>出差期间，凡由接待单位统一安排用餐的，应当向接待单位交纳伙食费</w:t>
      </w:r>
      <w:r>
        <w:rPr>
          <w:rFonts w:ascii="宋体" w:hAnsi="宋体" w:cs="宋体" w:hint="eastAsia"/>
          <w:bCs/>
          <w:spacing w:val="6"/>
          <w:kern w:val="0"/>
          <w:szCs w:val="21"/>
        </w:rPr>
        <w:t>。</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问：出差期间的市内交通费补助如何计算？</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市内交通费是指单位工作人员因公出差期间发生的市内交通费用，按出差自然天数包干使用。工作人员外出调研、考察、拓展市场等，市内交通费按出差自然(日历)天数计算，每人每天80元包干使用；出差人员由接待单位或其他单位提供交通工具的，应向接待单位或其他单位交纳相关费用并收取相关凭据；工作人员出差期间由学院派公车的，不报销市内交通费。</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问：省内外出差住宿费标准是如何规定的？</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答：省外出差住宿费限额标准按照《办法》规定执行，具体标准查看常用财务资料。</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lastRenderedPageBreak/>
        <w:t>问：住宿费超标，应该如何报销？</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如住宿费超出《办法》规定限额标准，但住宿酒店系相关会议、培训文件中指定酒店，且列明住宿标准，可实报实销；如在相关会议、培训文件中未指定酒店和列明住宿标准，按个人意愿自订酒店，在报销时将核减超标部分，按限额标准报销。</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问：出差人员为同性双数，可各自单另开房住宿吗？</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答：根据《</w:t>
      </w:r>
      <w:r w:rsidR="00961C1A">
        <w:rPr>
          <w:rFonts w:ascii="宋体" w:hAnsi="宋体" w:cs="宋体" w:hint="eastAsia"/>
          <w:bCs/>
          <w:spacing w:val="6"/>
          <w:kern w:val="0"/>
          <w:szCs w:val="21"/>
        </w:rPr>
        <w:t>山西传媒</w:t>
      </w:r>
      <w:r>
        <w:rPr>
          <w:rFonts w:ascii="宋体" w:hAnsi="宋体" w:cs="宋体" w:hint="eastAsia"/>
          <w:bCs/>
          <w:spacing w:val="6"/>
          <w:kern w:val="0"/>
          <w:szCs w:val="21"/>
        </w:rPr>
        <w:t>学院差旅费管理办法》：如出差人员为同级别双数且同性人员的，应两人住宿一个标准间；出差人员为单数或异性人员的，可以单人住宿一个标准间，财务处将根据出差的人数和性别的实际情况，予以报销。</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问：住宿费发票报销时，应注意什么？</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答：开具住宿费发票，付款方应为单位名称，同时需注明住宿天数及房间单价。住宿限额标准以单日房价为准，不得平均计算。</w:t>
      </w:r>
    </w:p>
    <w:p w:rsidR="00015EA9" w:rsidRDefault="001E3D87">
      <w:pPr>
        <w:widowControl/>
        <w:numPr>
          <w:ilvl w:val="0"/>
          <w:numId w:val="18"/>
        </w:numPr>
        <w:spacing w:line="400" w:lineRule="exact"/>
        <w:jc w:val="left"/>
        <w:rPr>
          <w:rFonts w:ascii="宋体" w:hAnsi="宋体" w:cs="宋体"/>
          <w:b/>
          <w:spacing w:val="6"/>
          <w:kern w:val="0"/>
          <w:szCs w:val="21"/>
        </w:rPr>
      </w:pPr>
      <w:r>
        <w:rPr>
          <w:rFonts w:ascii="宋体" w:hAnsi="宋体" w:cs="宋体" w:hint="eastAsia"/>
          <w:b/>
          <w:spacing w:val="6"/>
          <w:kern w:val="0"/>
          <w:szCs w:val="21"/>
        </w:rPr>
        <w:t>问：工作人员出差无住宿费发票，如何办理报销？</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答：《办法》规定工作人员出差实际发生住宿费而无住宿费发票的，原则上不得报销住宿费以及城市间交通费、伙食补助和市内交通费。如有特殊情况，请提供相关证明材料。</w:t>
      </w:r>
    </w:p>
    <w:p w:rsidR="00015EA9" w:rsidRDefault="001E3D87">
      <w:pPr>
        <w:widowControl/>
        <w:numPr>
          <w:ilvl w:val="0"/>
          <w:numId w:val="18"/>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出差补助如何发放？</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答：出差人员的伙食补助费和市内交通补助费直接发放至出差人员的</w:t>
      </w:r>
      <w:r w:rsidR="00961C1A">
        <w:rPr>
          <w:rFonts w:ascii="宋体" w:hAnsi="宋体" w:cs="宋体" w:hint="eastAsia"/>
          <w:bCs/>
          <w:color w:val="000000"/>
          <w:spacing w:val="6"/>
          <w:kern w:val="0"/>
          <w:szCs w:val="21"/>
        </w:rPr>
        <w:t>工资卡</w:t>
      </w:r>
      <w:r>
        <w:rPr>
          <w:rFonts w:ascii="宋体" w:hAnsi="宋体" w:cs="宋体" w:hint="eastAsia"/>
          <w:bCs/>
          <w:color w:val="000000"/>
          <w:spacing w:val="6"/>
          <w:kern w:val="0"/>
          <w:szCs w:val="21"/>
        </w:rPr>
        <w:t>。如果几个人同行出差，则发放</w:t>
      </w:r>
      <w:r w:rsidR="00961C1A">
        <w:rPr>
          <w:rFonts w:ascii="宋体" w:hAnsi="宋体" w:cs="宋体" w:hint="eastAsia"/>
          <w:bCs/>
          <w:color w:val="000000"/>
          <w:spacing w:val="6"/>
          <w:kern w:val="0"/>
          <w:szCs w:val="21"/>
        </w:rPr>
        <w:t>到其中一人工资卡上</w:t>
      </w:r>
      <w:r>
        <w:rPr>
          <w:rFonts w:ascii="宋体" w:hAnsi="宋体" w:cs="宋体" w:hint="eastAsia"/>
          <w:bCs/>
          <w:color w:val="000000"/>
          <w:spacing w:val="6"/>
          <w:kern w:val="0"/>
          <w:szCs w:val="21"/>
        </w:rPr>
        <w:t>。</w:t>
      </w:r>
    </w:p>
    <w:p w:rsidR="00015EA9" w:rsidRDefault="001E3D87">
      <w:pPr>
        <w:pStyle w:val="2"/>
        <w:rPr>
          <w:sz w:val="24"/>
        </w:rPr>
      </w:pPr>
      <w:bookmarkStart w:id="187" w:name="_Toc27645"/>
      <w:bookmarkStart w:id="188" w:name="_Toc6760"/>
      <w:bookmarkStart w:id="189" w:name="_Toc20587"/>
      <w:bookmarkStart w:id="190" w:name="_Toc6672"/>
      <w:bookmarkStart w:id="191" w:name="_Toc716"/>
      <w:bookmarkStart w:id="192" w:name="_Toc16390"/>
      <w:bookmarkStart w:id="193" w:name="_Toc17032"/>
      <w:r>
        <w:rPr>
          <w:rStyle w:val="2Char"/>
          <w:rFonts w:hint="eastAsia"/>
          <w:sz w:val="24"/>
        </w:rPr>
        <w:t>四、</w:t>
      </w:r>
      <w:r>
        <w:rPr>
          <w:rFonts w:hint="eastAsia"/>
          <w:sz w:val="24"/>
        </w:rPr>
        <w:t>三公经费</w:t>
      </w:r>
      <w:bookmarkEnd w:id="187"/>
      <w:bookmarkEnd w:id="188"/>
      <w:bookmarkEnd w:id="189"/>
      <w:bookmarkEnd w:id="190"/>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1</w:t>
      </w:r>
      <w:r w:rsidR="001E3D87">
        <w:rPr>
          <w:rFonts w:ascii="宋体" w:hAnsi="宋体" w:cs="宋体" w:hint="eastAsia"/>
          <w:b/>
          <w:spacing w:val="6"/>
          <w:kern w:val="0"/>
          <w:szCs w:val="21"/>
        </w:rPr>
        <w:t>. “三公经费”包括哪三项经费？</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答：包括因公出国（境）经费、</w:t>
      </w:r>
      <w:hyperlink r:id="rId8" w:tgtFrame="_blank" w:history="1">
        <w:r>
          <w:rPr>
            <w:rFonts w:ascii="宋体" w:hAnsi="宋体" w:cs="宋体" w:hint="eastAsia"/>
            <w:bCs/>
            <w:spacing w:val="6"/>
            <w:kern w:val="0"/>
            <w:szCs w:val="21"/>
          </w:rPr>
          <w:t>公务车</w:t>
        </w:r>
      </w:hyperlink>
      <w:r>
        <w:rPr>
          <w:rFonts w:ascii="宋体" w:hAnsi="宋体" w:cs="宋体" w:hint="eastAsia"/>
          <w:bCs/>
          <w:spacing w:val="6"/>
          <w:kern w:val="0"/>
          <w:szCs w:val="21"/>
        </w:rPr>
        <w:t>辆购置及运行经费、公务接待费。</w:t>
      </w:r>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2</w:t>
      </w:r>
      <w:r w:rsidR="001E3D87">
        <w:rPr>
          <w:rFonts w:ascii="宋体" w:hAnsi="宋体" w:cs="宋体" w:hint="eastAsia"/>
          <w:b/>
          <w:spacing w:val="6"/>
          <w:kern w:val="0"/>
          <w:szCs w:val="21"/>
        </w:rPr>
        <w:t>.问：什么情况下可以安排公务接待？</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答：公务接待范围为：来校出席会议、考察调研、学习交流、检查指导等公务活动的人员，无公函的公务活动和来访人员一律不予接待。</w:t>
      </w:r>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3</w:t>
      </w:r>
      <w:r w:rsidR="001E3D87">
        <w:rPr>
          <w:rFonts w:ascii="宋体" w:hAnsi="宋体" w:cs="宋体" w:hint="eastAsia"/>
          <w:b/>
          <w:spacing w:val="6"/>
          <w:kern w:val="0"/>
          <w:szCs w:val="21"/>
        </w:rPr>
        <w:t>.问：公务接待地点应如何选择？</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答：学院公务接待地点由办公室统一安排。</w:t>
      </w:r>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4</w:t>
      </w:r>
      <w:r w:rsidR="001E3D87">
        <w:rPr>
          <w:rFonts w:ascii="宋体" w:hAnsi="宋体" w:cs="宋体" w:hint="eastAsia"/>
          <w:b/>
          <w:spacing w:val="6"/>
          <w:kern w:val="0"/>
          <w:szCs w:val="21"/>
        </w:rPr>
        <w:t>.问：公务接待应如何审批？</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答：学院公务接待实行集中管理、事前审批、清单报账。由办公室进行统一标准、集中管理、事前审批。具体审批程序按办公室规定执行。</w:t>
      </w:r>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5</w:t>
      </w:r>
      <w:r w:rsidR="001E3D87">
        <w:rPr>
          <w:rFonts w:ascii="宋体" w:hAnsi="宋体" w:cs="宋体" w:hint="eastAsia"/>
          <w:b/>
          <w:spacing w:val="6"/>
          <w:kern w:val="0"/>
          <w:szCs w:val="21"/>
        </w:rPr>
        <w:t xml:space="preserve">.问：公务接待应如何报销？ </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答：公务接待费实行清单报账，报销时需提供来访公函或邀请函、公务接待审批单、公务接待清单、财务票据、POS小票等。</w:t>
      </w:r>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6</w:t>
      </w:r>
      <w:r w:rsidR="001E3D87">
        <w:rPr>
          <w:rFonts w:ascii="宋体" w:hAnsi="宋体" w:cs="宋体" w:hint="eastAsia"/>
          <w:b/>
          <w:spacing w:val="6"/>
          <w:kern w:val="0"/>
          <w:szCs w:val="21"/>
        </w:rPr>
        <w:t>.问：公务接待标准是什么？</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t>答：公务接待标准由办公室统一安排。</w:t>
      </w:r>
    </w:p>
    <w:p w:rsidR="00015EA9" w:rsidRDefault="00F164ED">
      <w:pPr>
        <w:widowControl/>
        <w:spacing w:line="400" w:lineRule="exact"/>
        <w:ind w:left="400"/>
        <w:jc w:val="left"/>
        <w:rPr>
          <w:rFonts w:ascii="宋体" w:hAnsi="宋体" w:cs="宋体"/>
          <w:b/>
          <w:spacing w:val="6"/>
          <w:kern w:val="0"/>
          <w:szCs w:val="21"/>
        </w:rPr>
      </w:pPr>
      <w:r>
        <w:rPr>
          <w:rFonts w:ascii="宋体" w:hAnsi="宋体" w:cs="宋体" w:hint="eastAsia"/>
          <w:b/>
          <w:spacing w:val="6"/>
          <w:kern w:val="0"/>
          <w:szCs w:val="21"/>
        </w:rPr>
        <w:t>7</w:t>
      </w:r>
      <w:r w:rsidR="001E3D87">
        <w:rPr>
          <w:rFonts w:ascii="宋体" w:hAnsi="宋体" w:cs="宋体" w:hint="eastAsia"/>
          <w:b/>
          <w:spacing w:val="6"/>
          <w:kern w:val="0"/>
          <w:szCs w:val="21"/>
        </w:rPr>
        <w:t>.问：公务接待对于陪餐人数如何限制？</w:t>
      </w:r>
    </w:p>
    <w:p w:rsidR="00015EA9" w:rsidRDefault="001E3D87">
      <w:pPr>
        <w:widowControl/>
        <w:spacing w:line="400" w:lineRule="exact"/>
        <w:ind w:firstLineChars="200" w:firstLine="444"/>
        <w:jc w:val="left"/>
        <w:rPr>
          <w:rFonts w:ascii="宋体" w:hAnsi="宋体" w:cs="宋体"/>
          <w:bCs/>
          <w:spacing w:val="6"/>
          <w:kern w:val="0"/>
          <w:szCs w:val="21"/>
        </w:rPr>
      </w:pPr>
      <w:r>
        <w:rPr>
          <w:rFonts w:ascii="宋体" w:hAnsi="宋体" w:cs="宋体" w:hint="eastAsia"/>
          <w:bCs/>
          <w:spacing w:val="6"/>
          <w:kern w:val="0"/>
          <w:szCs w:val="21"/>
        </w:rPr>
        <w:lastRenderedPageBreak/>
        <w:t>答：接待对象在10人以内的，陪餐人数不得超过3人；超过10人的，陪餐人数不得超过接待对象人数的三分之一。</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问：公车运行费如何管理使用？</w:t>
      </w:r>
    </w:p>
    <w:p w:rsidR="00015EA9" w:rsidRDefault="001E3D87">
      <w:pPr>
        <w:widowControl/>
        <w:spacing w:line="400" w:lineRule="exact"/>
        <w:ind w:left="400"/>
        <w:jc w:val="left"/>
        <w:rPr>
          <w:rFonts w:ascii="宋体" w:hAnsi="宋体" w:cs="宋体"/>
          <w:bCs/>
          <w:spacing w:val="6"/>
          <w:kern w:val="0"/>
          <w:szCs w:val="21"/>
        </w:rPr>
      </w:pPr>
      <w:r>
        <w:rPr>
          <w:rFonts w:ascii="宋体" w:hAnsi="宋体" w:cs="宋体" w:hint="eastAsia"/>
          <w:bCs/>
          <w:spacing w:val="6"/>
          <w:kern w:val="0"/>
          <w:szCs w:val="21"/>
        </w:rPr>
        <w:t>答：公车运行费由学院</w:t>
      </w:r>
      <w:r w:rsidR="00F164ED">
        <w:rPr>
          <w:rFonts w:ascii="宋体" w:hAnsi="宋体" w:cs="宋体" w:hint="eastAsia"/>
          <w:bCs/>
          <w:spacing w:val="6"/>
          <w:kern w:val="0"/>
          <w:szCs w:val="21"/>
        </w:rPr>
        <w:t>车队</w:t>
      </w:r>
      <w:r>
        <w:rPr>
          <w:rFonts w:ascii="宋体" w:hAnsi="宋体" w:cs="宋体" w:hint="eastAsia"/>
          <w:bCs/>
          <w:spacing w:val="6"/>
          <w:kern w:val="0"/>
          <w:szCs w:val="21"/>
        </w:rPr>
        <w:t>统筹安排、统一使用、统一审批，计财处按规定结算。</w:t>
      </w:r>
    </w:p>
    <w:p w:rsidR="00015EA9" w:rsidRDefault="001E3D87">
      <w:pPr>
        <w:widowControl/>
        <w:numPr>
          <w:ilvl w:val="0"/>
          <w:numId w:val="14"/>
        </w:numPr>
        <w:spacing w:line="400" w:lineRule="exact"/>
        <w:jc w:val="left"/>
        <w:rPr>
          <w:rFonts w:ascii="宋体" w:hAnsi="宋体" w:cs="宋体"/>
          <w:b/>
          <w:spacing w:val="6"/>
          <w:kern w:val="0"/>
          <w:szCs w:val="21"/>
        </w:rPr>
      </w:pPr>
      <w:r>
        <w:rPr>
          <w:rFonts w:ascii="宋体" w:hAnsi="宋体" w:cs="宋体" w:hint="eastAsia"/>
          <w:b/>
          <w:spacing w:val="6"/>
          <w:kern w:val="0"/>
          <w:szCs w:val="21"/>
        </w:rPr>
        <w:t>问：因公出国费如何管理使用？</w:t>
      </w:r>
    </w:p>
    <w:p w:rsidR="00015EA9" w:rsidRDefault="001E3D87">
      <w:pPr>
        <w:widowControl/>
        <w:spacing w:line="400" w:lineRule="exact"/>
        <w:ind w:left="400"/>
        <w:jc w:val="left"/>
        <w:rPr>
          <w:rFonts w:ascii="宋体" w:hAnsi="宋体" w:cs="宋体"/>
          <w:bCs/>
          <w:spacing w:val="6"/>
          <w:kern w:val="0"/>
          <w:szCs w:val="21"/>
        </w:rPr>
      </w:pPr>
      <w:r>
        <w:rPr>
          <w:rFonts w:ascii="宋体" w:hAnsi="宋体" w:cs="宋体" w:hint="eastAsia"/>
          <w:bCs/>
          <w:spacing w:val="6"/>
          <w:kern w:val="0"/>
          <w:szCs w:val="21"/>
        </w:rPr>
        <w:t>答：因公出国费用由学院</w:t>
      </w:r>
      <w:r w:rsidR="00F164ED">
        <w:rPr>
          <w:rFonts w:ascii="宋体" w:hAnsi="宋体" w:cs="宋体" w:hint="eastAsia"/>
          <w:bCs/>
          <w:spacing w:val="6"/>
          <w:kern w:val="0"/>
          <w:szCs w:val="21"/>
        </w:rPr>
        <w:t>国际处</w:t>
      </w:r>
      <w:r>
        <w:rPr>
          <w:rFonts w:ascii="宋体" w:hAnsi="宋体" w:cs="宋体" w:hint="eastAsia"/>
          <w:bCs/>
          <w:spacing w:val="6"/>
          <w:kern w:val="0"/>
          <w:szCs w:val="21"/>
        </w:rPr>
        <w:t>统筹规划、统一使用、统一审批，计财处按规定结算。</w:t>
      </w:r>
    </w:p>
    <w:p w:rsidR="00015EA9" w:rsidRDefault="001E3D87">
      <w:pPr>
        <w:pStyle w:val="2"/>
        <w:rPr>
          <w:rStyle w:val="2Char"/>
          <w:b/>
          <w:sz w:val="24"/>
        </w:rPr>
      </w:pPr>
      <w:bookmarkStart w:id="194" w:name="_Toc25501"/>
      <w:bookmarkStart w:id="195" w:name="_Toc3939"/>
      <w:bookmarkStart w:id="196" w:name="_Toc3439"/>
      <w:bookmarkStart w:id="197" w:name="_Toc9748"/>
      <w:r>
        <w:rPr>
          <w:rStyle w:val="2Char"/>
          <w:rFonts w:hint="eastAsia"/>
          <w:b/>
          <w:sz w:val="24"/>
        </w:rPr>
        <w:t>五、科研经费</w:t>
      </w:r>
      <w:bookmarkEnd w:id="191"/>
      <w:bookmarkEnd w:id="192"/>
      <w:bookmarkEnd w:id="193"/>
      <w:bookmarkEnd w:id="194"/>
      <w:bookmarkEnd w:id="195"/>
      <w:bookmarkEnd w:id="196"/>
      <w:bookmarkEnd w:id="197"/>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问:科研经费报销政策依据有哪些？</w:t>
      </w:r>
    </w:p>
    <w:p w:rsidR="00015EA9" w:rsidRDefault="001E3D87">
      <w:pPr>
        <w:widowControl/>
        <w:spacing w:line="400" w:lineRule="exact"/>
        <w:ind w:firstLineChars="200" w:firstLine="444"/>
        <w:jc w:val="left"/>
        <w:rPr>
          <w:rFonts w:ascii="宋体" w:hAnsi="宋体" w:cs="宋体"/>
          <w:color w:val="000000"/>
          <w:spacing w:val="6"/>
          <w:kern w:val="0"/>
          <w:szCs w:val="21"/>
        </w:rPr>
      </w:pPr>
      <w:r>
        <w:rPr>
          <w:rFonts w:ascii="宋体" w:hAnsi="宋体" w:cs="宋体" w:hint="eastAsia"/>
          <w:color w:val="000000"/>
          <w:spacing w:val="6"/>
          <w:kern w:val="0"/>
          <w:szCs w:val="21"/>
        </w:rPr>
        <w:t>答：《</w:t>
      </w:r>
      <w:r w:rsidR="00F164ED">
        <w:rPr>
          <w:rFonts w:ascii="宋体" w:hAnsi="宋体" w:cs="宋体" w:hint="eastAsia"/>
          <w:color w:val="000000"/>
          <w:spacing w:val="6"/>
          <w:kern w:val="0"/>
          <w:szCs w:val="21"/>
        </w:rPr>
        <w:t>山西传媒</w:t>
      </w:r>
      <w:r>
        <w:rPr>
          <w:rFonts w:ascii="宋体" w:hAnsi="宋体" w:cs="宋体" w:hint="eastAsia"/>
          <w:color w:val="000000"/>
          <w:spacing w:val="6"/>
          <w:kern w:val="0"/>
          <w:szCs w:val="21"/>
        </w:rPr>
        <w:t>学院科研经费管理办法》</w:t>
      </w:r>
      <w:r w:rsidR="00F164ED">
        <w:rPr>
          <w:rFonts w:ascii="宋体" w:hAnsi="宋体" w:cs="宋体" w:hint="eastAsia"/>
          <w:color w:val="000000"/>
          <w:spacing w:val="6"/>
          <w:kern w:val="0"/>
          <w:szCs w:val="21"/>
        </w:rPr>
        <w:t>、</w:t>
      </w:r>
      <w:r>
        <w:rPr>
          <w:rFonts w:ascii="宋体" w:hAnsi="宋体" w:cs="宋体" w:hint="eastAsia"/>
          <w:color w:val="000000"/>
          <w:spacing w:val="6"/>
          <w:kern w:val="0"/>
          <w:szCs w:val="21"/>
        </w:rPr>
        <w:t>《山西省科研项目经费和科技活动经费管理办法》</w:t>
      </w:r>
      <w:r>
        <w:rPr>
          <w:rFonts w:ascii="宋体" w:hAnsi="宋体" w:hint="eastAsia"/>
          <w:color w:val="000000"/>
          <w:szCs w:val="21"/>
        </w:rPr>
        <w:t>、《山西省科研项目经费和科技活动经费管理办法》补充规定，</w:t>
      </w:r>
      <w:r>
        <w:rPr>
          <w:rFonts w:ascii="宋体" w:hAnsi="宋体" w:cs="宋体" w:hint="eastAsia"/>
          <w:bCs/>
          <w:color w:val="000000"/>
          <w:spacing w:val="6"/>
          <w:kern w:val="0"/>
          <w:szCs w:val="21"/>
        </w:rPr>
        <w:t>以下简称《办法》</w:t>
      </w:r>
      <w:r>
        <w:rPr>
          <w:rFonts w:ascii="宋体" w:hAnsi="宋体" w:hint="eastAsia"/>
          <w:color w:val="000000"/>
          <w:szCs w:val="21"/>
        </w:rPr>
        <w:t>。</w:t>
      </w:r>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问：学院收到科研经费后，应如何开具发票？</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没有财务隶属关系事业单位等之间发生的往来资金，如科研院所之间、高校之间、科研院校与高校之间发生的科研课题经费等，涉及应税的资金，应开具税务发票；不涉及应税的发票，应开具行政事业单位内部收款收据。</w:t>
      </w:r>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问:科研经费支出包括哪些内容？</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科研经费支出包括：资料费、数据或样本采集费、设备费、材料费、测试化验加工费、燃料动力费、印刷出版费、知识产权事务费、办公费、车辆使用费、差旅费、会议会务费、国际合作与交流费、国内协作费、劳务费、专家咨询费、其他费用。</w:t>
      </w:r>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问: 科研经费支出如何审批？</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答：科研经费支出审批流程按照</w:t>
      </w:r>
      <w:r>
        <w:rPr>
          <w:rFonts w:ascii="宋体" w:hAnsi="宋体" w:hint="eastAsia"/>
          <w:bCs/>
          <w:color w:val="000000"/>
          <w:szCs w:val="21"/>
        </w:rPr>
        <w:t>《</w:t>
      </w:r>
      <w:r w:rsidR="00AF662E">
        <w:rPr>
          <w:rFonts w:ascii="宋体" w:hAnsi="宋体" w:hint="eastAsia"/>
          <w:bCs/>
          <w:color w:val="000000"/>
          <w:szCs w:val="21"/>
        </w:rPr>
        <w:t>办法</w:t>
      </w:r>
      <w:r>
        <w:rPr>
          <w:rFonts w:ascii="宋体" w:hAnsi="宋体" w:hint="eastAsia"/>
          <w:bCs/>
          <w:color w:val="000000"/>
          <w:szCs w:val="21"/>
        </w:rPr>
        <w:t>》执行。</w:t>
      </w:r>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问：科研项目报销对发票的开票日期有什么要求？</w:t>
      </w:r>
    </w:p>
    <w:p w:rsidR="00015EA9" w:rsidRDefault="001E3D87">
      <w:pPr>
        <w:widowControl/>
        <w:spacing w:line="400" w:lineRule="exact"/>
        <w:ind w:firstLineChars="200" w:firstLine="444"/>
        <w:jc w:val="left"/>
        <w:rPr>
          <w:rFonts w:ascii="宋体" w:hAnsi="宋体" w:cs="宋体"/>
          <w:bCs/>
          <w:color w:val="000000"/>
          <w:spacing w:val="6"/>
          <w:kern w:val="0"/>
          <w:szCs w:val="21"/>
        </w:rPr>
      </w:pPr>
      <w:r>
        <w:rPr>
          <w:rFonts w:ascii="宋体" w:hAnsi="宋体" w:cs="宋体" w:hint="eastAsia"/>
          <w:bCs/>
          <w:color w:val="000000"/>
          <w:spacing w:val="6"/>
          <w:kern w:val="0"/>
          <w:szCs w:val="21"/>
        </w:rPr>
        <w:t>答：科研项目报销的发票开具日期，必须在</w:t>
      </w:r>
      <w:r w:rsidR="00AF662E">
        <w:rPr>
          <w:rFonts w:ascii="宋体" w:hAnsi="宋体" w:cs="宋体" w:hint="eastAsia"/>
          <w:bCs/>
          <w:color w:val="000000"/>
          <w:spacing w:val="6"/>
          <w:kern w:val="0"/>
          <w:szCs w:val="21"/>
        </w:rPr>
        <w:t>项目实施周期内，项目实施周期在项目申请书（或任务书）有明确标注</w:t>
      </w:r>
      <w:r>
        <w:rPr>
          <w:rFonts w:ascii="宋体" w:hAnsi="宋体" w:cs="宋体" w:hint="eastAsia"/>
          <w:bCs/>
          <w:color w:val="000000"/>
          <w:spacing w:val="6"/>
          <w:kern w:val="0"/>
          <w:szCs w:val="21"/>
        </w:rPr>
        <w:t>。</w:t>
      </w:r>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b/>
          <w:color w:val="000000"/>
          <w:spacing w:val="6"/>
          <w:kern w:val="0"/>
          <w:szCs w:val="21"/>
        </w:rPr>
        <w:t>使用科研项目经费报销</w:t>
      </w:r>
      <w:r>
        <w:rPr>
          <w:rFonts w:ascii="宋体" w:hAnsi="宋体" w:cs="宋体" w:hint="eastAsia"/>
          <w:b/>
          <w:color w:val="000000"/>
          <w:spacing w:val="6"/>
          <w:kern w:val="0"/>
          <w:szCs w:val="21"/>
        </w:rPr>
        <w:t>发表论文费用时</w:t>
      </w:r>
      <w:r>
        <w:rPr>
          <w:rFonts w:ascii="宋体" w:hAnsi="宋体" w:cs="宋体"/>
          <w:b/>
          <w:color w:val="000000"/>
          <w:spacing w:val="6"/>
          <w:kern w:val="0"/>
          <w:szCs w:val="21"/>
        </w:rPr>
        <w:t>，</w:t>
      </w:r>
      <w:r>
        <w:rPr>
          <w:rFonts w:ascii="宋体" w:hAnsi="宋体" w:cs="宋体" w:hint="eastAsia"/>
          <w:b/>
          <w:color w:val="000000"/>
          <w:spacing w:val="6"/>
          <w:kern w:val="0"/>
          <w:szCs w:val="21"/>
        </w:rPr>
        <w:t>要注意什么</w:t>
      </w:r>
      <w:r>
        <w:rPr>
          <w:rFonts w:ascii="宋体" w:hAnsi="宋体" w:cs="宋体"/>
          <w:b/>
          <w:color w:val="000000"/>
          <w:spacing w:val="6"/>
          <w:kern w:val="0"/>
          <w:szCs w:val="21"/>
        </w:rPr>
        <w:t>？</w:t>
      </w:r>
    </w:p>
    <w:p w:rsidR="00015EA9" w:rsidRDefault="001E3D87">
      <w:pPr>
        <w:widowControl/>
        <w:spacing w:line="400" w:lineRule="exact"/>
        <w:ind w:firstLineChars="200" w:firstLine="420"/>
        <w:jc w:val="left"/>
        <w:rPr>
          <w:color w:val="000000"/>
        </w:rPr>
      </w:pPr>
      <w:r>
        <w:rPr>
          <w:color w:val="000000"/>
        </w:rPr>
        <w:t>答：</w:t>
      </w:r>
      <w:r>
        <w:rPr>
          <w:rFonts w:hint="eastAsia"/>
          <w:color w:val="000000"/>
        </w:rPr>
        <w:t>发表论文人员</w:t>
      </w:r>
      <w:r>
        <w:rPr>
          <w:color w:val="000000"/>
        </w:rPr>
        <w:t>必须是课题组成员</w:t>
      </w:r>
      <w:r>
        <w:rPr>
          <w:rFonts w:hint="eastAsia"/>
          <w:color w:val="000000"/>
        </w:rPr>
        <w:t>，且发表论文内容要与项目相关。</w:t>
      </w:r>
    </w:p>
    <w:p w:rsidR="00015EA9" w:rsidRDefault="001E3D87">
      <w:pPr>
        <w:widowControl/>
        <w:numPr>
          <w:ilvl w:val="0"/>
          <w:numId w:val="19"/>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科研经费报销中对差旅费有何要求？</w:t>
      </w:r>
    </w:p>
    <w:p w:rsidR="00015EA9" w:rsidRDefault="001E3D87">
      <w:pPr>
        <w:widowControl/>
        <w:spacing w:line="400" w:lineRule="exact"/>
        <w:ind w:firstLineChars="200" w:firstLine="420"/>
        <w:jc w:val="left"/>
        <w:rPr>
          <w:color w:val="000000"/>
        </w:rPr>
      </w:pPr>
      <w:r>
        <w:rPr>
          <w:rFonts w:hint="eastAsia"/>
          <w:color w:val="000000"/>
        </w:rPr>
        <w:t>答：首先出差</w:t>
      </w:r>
      <w:r>
        <w:rPr>
          <w:color w:val="000000"/>
        </w:rPr>
        <w:t>人员必须是课题组成员</w:t>
      </w:r>
      <w:r>
        <w:rPr>
          <w:rFonts w:hint="eastAsia"/>
          <w:color w:val="000000"/>
        </w:rPr>
        <w:t>，其次出差事项需与科研项目相关，对难以取得住宿费发票的，在确保真实性的前提下，由本人写情况说明，经项目负责人、分管院领导、财务处负责人逐级审批后，可据实报销城市间交通费，并按规定标准发放伙食补助费和市内交通费。</w:t>
      </w:r>
    </w:p>
    <w:p w:rsidR="00015EA9" w:rsidRDefault="001E3D87">
      <w:pPr>
        <w:pStyle w:val="2"/>
        <w:rPr>
          <w:sz w:val="24"/>
        </w:rPr>
      </w:pPr>
      <w:bookmarkStart w:id="198" w:name="_Toc6851"/>
      <w:bookmarkStart w:id="199" w:name="_Toc4133"/>
      <w:bookmarkStart w:id="200" w:name="_Toc2955"/>
      <w:bookmarkStart w:id="201" w:name="_Toc19717"/>
      <w:bookmarkStart w:id="202" w:name="_Toc16221"/>
      <w:bookmarkStart w:id="203" w:name="_Toc12236"/>
      <w:bookmarkStart w:id="204" w:name="_Toc21121"/>
      <w:r>
        <w:rPr>
          <w:rFonts w:hint="eastAsia"/>
          <w:sz w:val="24"/>
        </w:rPr>
        <w:t>六、公务卡</w:t>
      </w:r>
      <w:bookmarkEnd w:id="198"/>
      <w:bookmarkEnd w:id="199"/>
      <w:bookmarkEnd w:id="200"/>
      <w:bookmarkEnd w:id="201"/>
      <w:bookmarkEnd w:id="202"/>
      <w:bookmarkEnd w:id="203"/>
      <w:bookmarkEnd w:id="204"/>
    </w:p>
    <w:p w:rsidR="00015EA9" w:rsidRDefault="001E3D87">
      <w:pPr>
        <w:widowControl/>
        <w:numPr>
          <w:ilvl w:val="0"/>
          <w:numId w:val="20"/>
        </w:numPr>
        <w:spacing w:line="400" w:lineRule="exact"/>
        <w:outlineLvl w:val="3"/>
        <w:rPr>
          <w:rFonts w:ascii="宋体" w:hAnsi="宋体" w:cs="宋体"/>
          <w:b/>
          <w:bCs/>
          <w:color w:val="000000"/>
          <w:spacing w:val="6"/>
          <w:kern w:val="0"/>
          <w:szCs w:val="21"/>
        </w:rPr>
      </w:pPr>
      <w:r>
        <w:rPr>
          <w:rFonts w:ascii="宋体" w:hAnsi="宋体" w:cs="宋体" w:hint="eastAsia"/>
          <w:b/>
          <w:bCs/>
          <w:color w:val="000000"/>
          <w:spacing w:val="6"/>
          <w:kern w:val="0"/>
          <w:szCs w:val="21"/>
        </w:rPr>
        <w:t xml:space="preserve">公务卡的性质是什么？ </w:t>
      </w:r>
    </w:p>
    <w:p w:rsidR="00015EA9" w:rsidRDefault="001E3D87">
      <w:pPr>
        <w:spacing w:line="400" w:lineRule="exact"/>
        <w:ind w:firstLineChars="200" w:firstLine="444"/>
        <w:jc w:val="left"/>
        <w:rPr>
          <w:rFonts w:ascii="宋体" w:hAnsi="宋体" w:cs="宋体"/>
          <w:color w:val="000000"/>
          <w:kern w:val="0"/>
          <w:szCs w:val="21"/>
        </w:rPr>
      </w:pPr>
      <w:r>
        <w:rPr>
          <w:rFonts w:ascii="宋体" w:hAnsi="宋体" w:cs="宋体" w:hint="eastAsia"/>
          <w:color w:val="000000"/>
          <w:spacing w:val="6"/>
          <w:kern w:val="0"/>
          <w:szCs w:val="21"/>
        </w:rPr>
        <w:t>答：公务卡，</w:t>
      </w:r>
      <w:r>
        <w:rPr>
          <w:rFonts w:ascii="宋体" w:hAnsi="宋体" w:hint="eastAsia"/>
          <w:color w:val="000000"/>
          <w:szCs w:val="21"/>
        </w:rPr>
        <w:t>是指学院在职工作人员持有的，主要用于日常公务支出和财务报销业务的信用卡。也可用于个人消费</w:t>
      </w:r>
      <w:r>
        <w:rPr>
          <w:rFonts w:ascii="宋体" w:hAnsi="宋体" w:cs="宋体" w:hint="eastAsia"/>
          <w:color w:val="000000"/>
          <w:kern w:val="0"/>
          <w:szCs w:val="21"/>
        </w:rPr>
        <w:t>，费用由持卡人自行还款。我单位公务卡发卡行为中国</w:t>
      </w:r>
      <w:r w:rsidR="00AF662E">
        <w:rPr>
          <w:rFonts w:ascii="宋体" w:hAnsi="宋体" w:cs="宋体" w:hint="eastAsia"/>
          <w:color w:val="000000"/>
          <w:kern w:val="0"/>
          <w:szCs w:val="21"/>
        </w:rPr>
        <w:t>建设银行</w:t>
      </w:r>
      <w:r>
        <w:rPr>
          <w:rFonts w:ascii="宋体" w:hAnsi="宋体" w:cs="宋体" w:hint="eastAsia"/>
          <w:color w:val="000000"/>
          <w:kern w:val="0"/>
          <w:szCs w:val="21"/>
        </w:rPr>
        <w:t>。</w:t>
      </w:r>
    </w:p>
    <w:p w:rsidR="00015EA9" w:rsidRDefault="001E3D87">
      <w:pPr>
        <w:widowControl/>
        <w:numPr>
          <w:ilvl w:val="0"/>
          <w:numId w:val="20"/>
        </w:numPr>
        <w:spacing w:line="400" w:lineRule="exact"/>
        <w:outlineLvl w:val="3"/>
        <w:rPr>
          <w:rFonts w:ascii="宋体" w:hAnsi="宋体" w:cs="宋体"/>
          <w:b/>
          <w:bCs/>
          <w:color w:val="000000"/>
          <w:kern w:val="0"/>
          <w:szCs w:val="21"/>
        </w:rPr>
      </w:pPr>
      <w:r>
        <w:rPr>
          <w:rFonts w:ascii="宋体" w:hAnsi="宋体" w:cs="宋体" w:hint="eastAsia"/>
          <w:b/>
          <w:bCs/>
          <w:color w:val="000000"/>
          <w:spacing w:val="6"/>
          <w:kern w:val="0"/>
          <w:szCs w:val="21"/>
        </w:rPr>
        <w:t xml:space="preserve">问：公务卡的结算范围有哪些？ </w:t>
      </w:r>
    </w:p>
    <w:p w:rsidR="00015EA9" w:rsidRDefault="001E3D87">
      <w:pPr>
        <w:widowControl/>
        <w:spacing w:line="400" w:lineRule="exact"/>
        <w:ind w:firstLineChars="200" w:firstLine="444"/>
        <w:outlineLvl w:val="3"/>
        <w:rPr>
          <w:rFonts w:ascii="宋体" w:hAnsi="宋体" w:cs="宋体"/>
          <w:color w:val="000000"/>
          <w:kern w:val="0"/>
          <w:szCs w:val="21"/>
        </w:rPr>
      </w:pPr>
      <w:r>
        <w:rPr>
          <w:rFonts w:ascii="宋体" w:hAnsi="宋体" w:cs="宋体" w:hint="eastAsia"/>
          <w:color w:val="000000"/>
          <w:spacing w:val="6"/>
          <w:kern w:val="0"/>
          <w:szCs w:val="21"/>
        </w:rPr>
        <w:lastRenderedPageBreak/>
        <w:t xml:space="preserve">答：公务卡的结算范围依据公务卡强制执行目录，具体请查看常用财务资料。 </w:t>
      </w:r>
    </w:p>
    <w:p w:rsidR="00015EA9" w:rsidRDefault="001E3D87">
      <w:pPr>
        <w:widowControl/>
        <w:numPr>
          <w:ilvl w:val="0"/>
          <w:numId w:val="20"/>
        </w:numPr>
        <w:spacing w:line="400" w:lineRule="exact"/>
        <w:outlineLvl w:val="3"/>
        <w:rPr>
          <w:rFonts w:ascii="宋体" w:hAnsi="宋体" w:cs="宋体"/>
          <w:b/>
          <w:bCs/>
          <w:color w:val="000000"/>
          <w:kern w:val="0"/>
          <w:szCs w:val="21"/>
        </w:rPr>
      </w:pPr>
      <w:r>
        <w:rPr>
          <w:rFonts w:ascii="宋体" w:hAnsi="宋体" w:cs="宋体" w:hint="eastAsia"/>
          <w:b/>
          <w:bCs/>
          <w:color w:val="000000"/>
          <w:spacing w:val="6"/>
          <w:kern w:val="0"/>
          <w:szCs w:val="21"/>
        </w:rPr>
        <w:t xml:space="preserve">问：使用公务卡消费时应注意什么？ </w:t>
      </w:r>
    </w:p>
    <w:p w:rsidR="00015EA9" w:rsidRDefault="001E3D87">
      <w:pPr>
        <w:widowControl/>
        <w:spacing w:line="400" w:lineRule="exact"/>
        <w:ind w:firstLineChars="200" w:firstLine="444"/>
        <w:outlineLvl w:val="3"/>
        <w:rPr>
          <w:rFonts w:ascii="宋体" w:hAnsi="宋体" w:cs="宋体"/>
          <w:color w:val="000000"/>
          <w:kern w:val="0"/>
          <w:szCs w:val="21"/>
        </w:rPr>
      </w:pPr>
      <w:r>
        <w:rPr>
          <w:rFonts w:ascii="宋体" w:hAnsi="宋体" w:cs="宋体" w:hint="eastAsia"/>
          <w:color w:val="000000"/>
          <w:spacing w:val="6"/>
          <w:kern w:val="0"/>
          <w:szCs w:val="21"/>
        </w:rPr>
        <w:t xml:space="preserve">答：教职工因公务活动使用公务卡消费时，应注意索取本人签名的公务卡消费交易凭条（POS机小票）和相应的原始发票作为报销依据。 </w:t>
      </w:r>
    </w:p>
    <w:p w:rsidR="00015EA9" w:rsidRDefault="001E3D87">
      <w:pPr>
        <w:widowControl/>
        <w:numPr>
          <w:ilvl w:val="0"/>
          <w:numId w:val="20"/>
        </w:numPr>
        <w:spacing w:line="400" w:lineRule="exact"/>
        <w:outlineLvl w:val="3"/>
        <w:rPr>
          <w:rFonts w:ascii="宋体" w:hAnsi="宋体" w:cs="宋体"/>
          <w:b/>
          <w:bCs/>
          <w:color w:val="000000"/>
          <w:kern w:val="0"/>
          <w:szCs w:val="21"/>
        </w:rPr>
      </w:pPr>
      <w:r>
        <w:rPr>
          <w:rFonts w:ascii="宋体" w:hAnsi="宋体" w:cs="宋体" w:hint="eastAsia"/>
          <w:b/>
          <w:bCs/>
          <w:color w:val="000000"/>
          <w:spacing w:val="6"/>
          <w:kern w:val="0"/>
          <w:szCs w:val="21"/>
        </w:rPr>
        <w:t xml:space="preserve">问：公务卡消费后如何报销还款？ </w:t>
      </w:r>
    </w:p>
    <w:p w:rsidR="00015EA9" w:rsidRDefault="001E3D87">
      <w:pPr>
        <w:widowControl/>
        <w:spacing w:line="400" w:lineRule="exact"/>
        <w:ind w:firstLineChars="200" w:firstLine="444"/>
        <w:jc w:val="left"/>
        <w:rPr>
          <w:rFonts w:ascii="宋体" w:hAnsi="宋体" w:cs="宋体"/>
          <w:color w:val="000000"/>
          <w:kern w:val="0"/>
          <w:szCs w:val="21"/>
        </w:rPr>
      </w:pPr>
      <w:r>
        <w:rPr>
          <w:rFonts w:ascii="宋体" w:hAnsi="宋体" w:cs="宋体" w:hint="eastAsia"/>
          <w:bCs/>
          <w:color w:val="000000"/>
          <w:spacing w:val="6"/>
          <w:kern w:val="0"/>
          <w:szCs w:val="21"/>
        </w:rPr>
        <w:t>答：持卡人在公务消费后应尽快办理报销手续，最迟应于免息还款日前5个工作日填写费用报销单，整理发票、明细、POS机凭证等资料，按财务报销审批流程进行审批报销。报销单经财务人员审核无误后，按照所报金额将款项转</w:t>
      </w:r>
      <w:r>
        <w:rPr>
          <w:rFonts w:ascii="宋体" w:hAnsi="宋体" w:cs="宋体" w:hint="eastAsia"/>
          <w:color w:val="000000"/>
          <w:spacing w:val="6"/>
          <w:kern w:val="0"/>
          <w:szCs w:val="21"/>
        </w:rPr>
        <w:t xml:space="preserve">入公务卡，完成还款。 </w:t>
      </w:r>
    </w:p>
    <w:p w:rsidR="00015EA9" w:rsidRDefault="001E3D87">
      <w:pPr>
        <w:widowControl/>
        <w:numPr>
          <w:ilvl w:val="0"/>
          <w:numId w:val="20"/>
        </w:numPr>
        <w:spacing w:line="400" w:lineRule="exact"/>
        <w:jc w:val="left"/>
        <w:rPr>
          <w:rFonts w:ascii="宋体" w:hAnsi="宋体" w:cs="宋体"/>
          <w:b/>
          <w:color w:val="000000"/>
          <w:spacing w:val="6"/>
          <w:kern w:val="0"/>
          <w:szCs w:val="21"/>
        </w:rPr>
      </w:pPr>
      <w:r>
        <w:rPr>
          <w:rFonts w:ascii="宋体" w:hAnsi="宋体" w:cs="宋体" w:hint="eastAsia"/>
          <w:b/>
          <w:color w:val="000000"/>
          <w:spacing w:val="6"/>
          <w:kern w:val="0"/>
          <w:szCs w:val="21"/>
        </w:rPr>
        <w:t xml:space="preserve">问：持卡人如有特殊原因不能按时报销还款，应采取什么办法？ </w:t>
      </w:r>
    </w:p>
    <w:p w:rsidR="00015EA9" w:rsidRPr="00AF662E" w:rsidRDefault="001E3D87" w:rsidP="00AF662E">
      <w:pPr>
        <w:widowControl/>
        <w:spacing w:line="400" w:lineRule="exact"/>
        <w:ind w:firstLineChars="200" w:firstLine="444"/>
        <w:jc w:val="left"/>
        <w:rPr>
          <w:rStyle w:val="2Char"/>
          <w:rFonts w:ascii="宋体" w:eastAsia="宋体" w:hAnsi="宋体" w:cs="宋体"/>
          <w:b w:val="0"/>
          <w:bCs/>
          <w:color w:val="000000"/>
          <w:kern w:val="0"/>
          <w:sz w:val="21"/>
          <w:szCs w:val="21"/>
        </w:rPr>
      </w:pPr>
      <w:r>
        <w:rPr>
          <w:rFonts w:ascii="宋体" w:hAnsi="宋体" w:cs="宋体" w:hint="eastAsia"/>
          <w:bCs/>
          <w:color w:val="000000"/>
          <w:spacing w:val="6"/>
          <w:kern w:val="0"/>
          <w:szCs w:val="21"/>
        </w:rPr>
        <w:t xml:space="preserve">答：持卡人因出差在外等特殊原因，确实无法在免息还款期内办理财务报销的，可委托财务经办人办理借款还款手续。填写借款单，提供持卡人姓名、卡号、消费时间和每笔消费金额的明细信息，按照规定的程序审批，经财务人员审核后先行还款，持卡人返回单位后按正常报销手续冲销借款。 </w:t>
      </w:r>
      <w:r>
        <w:rPr>
          <w:rFonts w:ascii="宋体" w:hAnsi="宋体" w:cs="宋体" w:hint="eastAsia"/>
          <w:color w:val="000000"/>
          <w:spacing w:val="6"/>
          <w:kern w:val="0"/>
          <w:szCs w:val="21"/>
        </w:rPr>
        <w:t xml:space="preserve"> </w:t>
      </w:r>
      <w:bookmarkStart w:id="205" w:name="_Toc3926"/>
      <w:bookmarkStart w:id="206" w:name="_Toc13920"/>
      <w:bookmarkStart w:id="207" w:name="_Toc16083"/>
    </w:p>
    <w:bookmarkEnd w:id="205"/>
    <w:bookmarkEnd w:id="206"/>
    <w:bookmarkEnd w:id="207"/>
    <w:p w:rsidR="00015EA9" w:rsidRDefault="00015EA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hint="eastAsia"/>
          <w:b/>
          <w:color w:val="FF0000"/>
          <w:szCs w:val="21"/>
        </w:rPr>
      </w:pPr>
    </w:p>
    <w:p w:rsidR="00B47349" w:rsidRDefault="00B47349">
      <w:pPr>
        <w:spacing w:line="400" w:lineRule="exact"/>
        <w:ind w:left="400"/>
        <w:rPr>
          <w:rFonts w:ascii="宋体" w:hAnsi="宋体" w:cs="宋体"/>
          <w:b/>
          <w:color w:val="FF0000"/>
          <w:szCs w:val="21"/>
        </w:rPr>
      </w:pPr>
    </w:p>
    <w:p w:rsidR="00015EA9" w:rsidRDefault="001E3D87" w:rsidP="00B47349">
      <w:pPr>
        <w:pStyle w:val="1"/>
        <w:jc w:val="center"/>
        <w:rPr>
          <w:sz w:val="30"/>
          <w:szCs w:val="30"/>
        </w:rPr>
      </w:pPr>
      <w:bookmarkStart w:id="208" w:name="_Toc32294"/>
      <w:bookmarkStart w:id="209" w:name="_Toc18520"/>
      <w:bookmarkStart w:id="210" w:name="_Toc13555"/>
      <w:bookmarkStart w:id="211" w:name="_Toc3038"/>
      <w:bookmarkStart w:id="212" w:name="_Toc926"/>
      <w:bookmarkStart w:id="213" w:name="_Toc21031"/>
      <w:bookmarkStart w:id="214" w:name="_Toc15355"/>
      <w:r>
        <w:rPr>
          <w:rFonts w:hint="eastAsia"/>
          <w:sz w:val="30"/>
          <w:szCs w:val="30"/>
        </w:rPr>
        <w:lastRenderedPageBreak/>
        <w:t>常用财务资料</w:t>
      </w:r>
      <w:bookmarkEnd w:id="208"/>
      <w:bookmarkEnd w:id="209"/>
      <w:bookmarkEnd w:id="210"/>
      <w:bookmarkEnd w:id="211"/>
      <w:bookmarkEnd w:id="212"/>
      <w:bookmarkEnd w:id="213"/>
      <w:bookmarkEnd w:id="214"/>
    </w:p>
    <w:p w:rsidR="00015EA9" w:rsidRDefault="001E3D87">
      <w:pPr>
        <w:pStyle w:val="2"/>
        <w:rPr>
          <w:sz w:val="24"/>
        </w:rPr>
      </w:pPr>
      <w:bookmarkStart w:id="215" w:name="_Toc1613"/>
      <w:bookmarkStart w:id="216" w:name="_Toc27427"/>
      <w:bookmarkStart w:id="217" w:name="_Toc12758"/>
      <w:bookmarkStart w:id="218" w:name="_Toc23120"/>
      <w:bookmarkStart w:id="219" w:name="_Toc30592"/>
      <w:bookmarkStart w:id="220" w:name="_Toc19886"/>
      <w:bookmarkStart w:id="221" w:name="_Toc21179"/>
      <w:r>
        <w:rPr>
          <w:rFonts w:hint="eastAsia"/>
          <w:sz w:val="24"/>
        </w:rPr>
        <w:t>一、因公出差住宿费标准</w:t>
      </w:r>
      <w:bookmarkEnd w:id="215"/>
      <w:bookmarkEnd w:id="216"/>
      <w:bookmarkEnd w:id="217"/>
      <w:bookmarkEnd w:id="218"/>
      <w:bookmarkEnd w:id="219"/>
      <w:bookmarkEnd w:id="220"/>
      <w:bookmarkEnd w:id="221"/>
    </w:p>
    <w:tbl>
      <w:tblPr>
        <w:tblW w:w="7728" w:type="dxa"/>
        <w:jc w:val="center"/>
        <w:tblCellSpacing w:w="0" w:type="dxa"/>
        <w:tblLayout w:type="fixed"/>
        <w:tblCellMar>
          <w:left w:w="0" w:type="dxa"/>
          <w:right w:w="0" w:type="dxa"/>
        </w:tblCellMar>
        <w:tblLook w:val="04A0"/>
      </w:tblPr>
      <w:tblGrid>
        <w:gridCol w:w="390"/>
        <w:gridCol w:w="540"/>
        <w:gridCol w:w="1439"/>
        <w:gridCol w:w="821"/>
        <w:gridCol w:w="987"/>
        <w:gridCol w:w="1134"/>
        <w:gridCol w:w="851"/>
        <w:gridCol w:w="708"/>
        <w:gridCol w:w="851"/>
        <w:gridCol w:w="7"/>
      </w:tblGrid>
      <w:tr w:rsidR="00015EA9" w:rsidTr="00314AD9">
        <w:trPr>
          <w:trHeight w:val="315"/>
          <w:tblCellSpacing w:w="0" w:type="dxa"/>
          <w:jc w:val="center"/>
        </w:trPr>
        <w:tc>
          <w:tcPr>
            <w:tcW w:w="7728" w:type="dxa"/>
            <w:gridSpan w:val="10"/>
            <w:tcBorders>
              <w:top w:val="single" w:sz="4" w:space="0" w:color="auto"/>
              <w:left w:val="single" w:sz="12" w:space="0" w:color="000000"/>
              <w:bottom w:val="single" w:sz="4" w:space="0" w:color="auto"/>
              <w:right w:val="single" w:sz="4" w:space="0" w:color="auto"/>
            </w:tcBorders>
            <w:shd w:val="clear" w:color="auto" w:fill="FFFFFF"/>
            <w:vAlign w:val="center"/>
          </w:tcPr>
          <w:p w:rsidR="00015EA9" w:rsidRDefault="001E3D87">
            <w:pPr>
              <w:spacing w:line="360" w:lineRule="auto"/>
              <w:jc w:val="center"/>
              <w:rPr>
                <w:rFonts w:ascii="宋体" w:hAnsi="宋体" w:cs="宋体"/>
                <w:sz w:val="18"/>
                <w:szCs w:val="18"/>
              </w:rPr>
            </w:pPr>
            <w:r>
              <w:rPr>
                <w:rFonts w:ascii="宋体" w:hAnsi="宋体" w:cs="宋体" w:hint="eastAsia"/>
                <w:sz w:val="18"/>
                <w:szCs w:val="18"/>
              </w:rPr>
              <w:t>省内外差旅住宿费标准明细表</w:t>
            </w:r>
          </w:p>
        </w:tc>
      </w:tr>
      <w:tr w:rsidR="009744EE" w:rsidTr="009744EE">
        <w:trPr>
          <w:trHeight w:val="255"/>
          <w:tblCellSpacing w:w="0" w:type="dxa"/>
          <w:jc w:val="center"/>
        </w:trPr>
        <w:tc>
          <w:tcPr>
            <w:tcW w:w="7728"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9744EE" w:rsidRDefault="009744EE">
            <w:pPr>
              <w:spacing w:line="360" w:lineRule="auto"/>
              <w:rPr>
                <w:rFonts w:ascii="宋体" w:hAnsi="宋体" w:cs="宋体"/>
                <w:sz w:val="18"/>
                <w:szCs w:val="18"/>
              </w:rPr>
            </w:pPr>
            <w:r>
              <w:rPr>
                <w:rFonts w:ascii="宋体" w:hAnsi="宋体" w:cs="宋体" w:hint="eastAsia"/>
                <w:sz w:val="18"/>
                <w:szCs w:val="18"/>
              </w:rPr>
              <w:t xml:space="preserve">　                                                                    单位:元/人</w:t>
            </w:r>
            <w:r>
              <w:rPr>
                <w:rFonts w:ascii="宋体" w:hAnsi="宋体" w:cs="宋体"/>
                <w:sz w:val="18"/>
                <w:szCs w:val="18"/>
              </w:rPr>
              <w:t>·</w:t>
            </w:r>
            <w:r>
              <w:rPr>
                <w:rFonts w:ascii="宋体" w:hAnsi="宋体" w:cs="宋体" w:hint="eastAsia"/>
                <w:sz w:val="18"/>
                <w:szCs w:val="18"/>
              </w:rPr>
              <w:t>天</w:t>
            </w:r>
          </w:p>
        </w:tc>
      </w:tr>
      <w:tr w:rsidR="00314AD9" w:rsidTr="009744EE">
        <w:trPr>
          <w:trHeight w:val="24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序号</w:t>
            </w:r>
          </w:p>
        </w:tc>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314AD9">
            <w:pPr>
              <w:spacing w:line="360" w:lineRule="auto"/>
              <w:jc w:val="center"/>
              <w:rPr>
                <w:rFonts w:ascii="宋体" w:hAnsi="宋体" w:cs="宋体"/>
                <w:sz w:val="18"/>
                <w:szCs w:val="18"/>
              </w:rPr>
            </w:pPr>
            <w:r>
              <w:rPr>
                <w:rFonts w:ascii="宋体" w:hAnsi="宋体" w:cs="宋体" w:hint="eastAsia"/>
                <w:sz w:val="18"/>
                <w:szCs w:val="18"/>
              </w:rPr>
              <w:t>地区</w:t>
            </w:r>
            <w:r>
              <w:rPr>
                <w:rFonts w:ascii="宋体" w:hAnsi="宋体" w:cs="宋体" w:hint="eastAsia"/>
                <w:sz w:val="18"/>
                <w:szCs w:val="18"/>
              </w:rPr>
              <w:br/>
              <w:t>(城市)</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314AD9">
            <w:pPr>
              <w:spacing w:line="360" w:lineRule="auto"/>
              <w:jc w:val="center"/>
              <w:rPr>
                <w:rFonts w:ascii="宋体" w:hAnsi="宋体" w:cs="宋体"/>
                <w:sz w:val="18"/>
                <w:szCs w:val="18"/>
              </w:rPr>
            </w:pPr>
            <w:r>
              <w:rPr>
                <w:rFonts w:ascii="宋体" w:hAnsi="宋体" w:cs="宋体" w:hint="eastAsia"/>
                <w:sz w:val="18"/>
                <w:szCs w:val="18"/>
              </w:rPr>
              <w:t>住宿费标准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ind w:firstLineChars="50" w:firstLine="90"/>
              <w:jc w:val="center"/>
              <w:rPr>
                <w:rFonts w:ascii="宋体" w:hAnsi="宋体" w:cs="宋体"/>
                <w:sz w:val="18"/>
                <w:szCs w:val="18"/>
              </w:rPr>
            </w:pPr>
            <w:r>
              <w:rPr>
                <w:rFonts w:ascii="宋体" w:hAnsi="宋体" w:cs="宋体" w:hint="eastAsia"/>
                <w:sz w:val="18"/>
                <w:szCs w:val="18"/>
              </w:rPr>
              <w:t>旺季地区</w:t>
            </w:r>
          </w:p>
        </w:tc>
        <w:tc>
          <w:tcPr>
            <w:tcW w:w="24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314AD9">
            <w:pPr>
              <w:spacing w:line="360" w:lineRule="auto"/>
              <w:jc w:val="center"/>
              <w:rPr>
                <w:rFonts w:ascii="宋体" w:hAnsi="宋体" w:cs="宋体"/>
                <w:sz w:val="18"/>
                <w:szCs w:val="18"/>
              </w:rPr>
            </w:pPr>
            <w:r>
              <w:rPr>
                <w:rFonts w:ascii="宋体" w:hAnsi="宋体" w:cs="宋体" w:hint="eastAsia"/>
                <w:sz w:val="18"/>
                <w:szCs w:val="18"/>
              </w:rPr>
              <w:t>旺季浮动标准</w:t>
            </w:r>
          </w:p>
        </w:tc>
      </w:tr>
      <w:tr w:rsidR="00314AD9" w:rsidTr="009744EE">
        <w:trPr>
          <w:trHeight w:val="37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9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8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314AD9">
            <w:pPr>
              <w:spacing w:line="360" w:lineRule="auto"/>
              <w:rPr>
                <w:rFonts w:ascii="宋体" w:hAnsi="宋体" w:cs="宋体"/>
                <w:sz w:val="18"/>
                <w:szCs w:val="18"/>
              </w:rPr>
            </w:pPr>
            <w:r>
              <w:rPr>
                <w:rFonts w:ascii="宋体" w:hAnsi="宋体" w:cs="宋体" w:hint="eastAsia"/>
                <w:sz w:val="18"/>
                <w:szCs w:val="18"/>
              </w:rPr>
              <w:t>旺季期间</w:t>
            </w:r>
          </w:p>
        </w:tc>
        <w:tc>
          <w:tcPr>
            <w:tcW w:w="15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314AD9">
            <w:pPr>
              <w:spacing w:line="360" w:lineRule="auto"/>
              <w:jc w:val="center"/>
              <w:rPr>
                <w:rFonts w:ascii="宋体" w:hAnsi="宋体" w:cs="宋体"/>
                <w:sz w:val="18"/>
                <w:szCs w:val="18"/>
              </w:rPr>
            </w:pPr>
            <w:r>
              <w:rPr>
                <w:rFonts w:ascii="宋体" w:hAnsi="宋体" w:cs="宋体" w:hint="eastAsia"/>
                <w:sz w:val="18"/>
                <w:szCs w:val="18"/>
              </w:rPr>
              <w:t>旺季上浮价</w:t>
            </w:r>
          </w:p>
        </w:tc>
      </w:tr>
      <w:tr w:rsidR="00314AD9" w:rsidTr="009744EE">
        <w:trPr>
          <w:gridAfter w:val="1"/>
          <w:wAfter w:w="7" w:type="dxa"/>
          <w:trHeight w:val="78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9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ind w:firstLineChars="50" w:firstLine="90"/>
              <w:jc w:val="center"/>
              <w:rPr>
                <w:rFonts w:ascii="宋体" w:hAnsi="宋体" w:cs="宋体"/>
                <w:sz w:val="18"/>
                <w:szCs w:val="18"/>
              </w:rPr>
            </w:pPr>
            <w:r>
              <w:rPr>
                <w:rFonts w:ascii="宋体" w:hAnsi="宋体" w:cs="宋体" w:hint="eastAsia"/>
                <w:sz w:val="18"/>
                <w:szCs w:val="18"/>
              </w:rPr>
              <w:t>司局级</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其他人员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司局级</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其他人员</w:t>
            </w: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北京</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650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天津</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6个中心城区、滨海新区、东丽区、西青区、津南区、北辰区、武清区、宝坻区、静海区、蓟县</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宁河区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河北</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石家庄市、张家口市、秦皇岛市、廊坊市、承德市、保定市</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张家口市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7-9月、11-3月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675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525</w:t>
            </w: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秦皇岛市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7-8月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500</w:t>
            </w: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承德市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580</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山西</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太原市、大同市、晋城市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临汾市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阳泉市、长治市、晋中市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lastRenderedPageBreak/>
              <w:t>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呼和浩特市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14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460</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海拉尔市、满洲里市、阿尔山市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480</w:t>
            </w: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内蒙古</w:t>
            </w: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二连浩特市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400</w:t>
            </w: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额济纳旗</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9-10月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480</w:t>
            </w: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辽宁</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沈阳市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大连</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490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全市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420</w:t>
            </w:r>
          </w:p>
        </w:tc>
      </w:tr>
      <w:tr w:rsidR="00314AD9" w:rsidTr="009744EE">
        <w:trPr>
          <w:gridAfter w:val="1"/>
          <w:wAfter w:w="7" w:type="dxa"/>
          <w:trHeight w:val="645"/>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8</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吉林</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长春市、吉林市、延边州、长白山管理区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吉林市、延边州、长白山管理区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420</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9</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黑龙江</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哈尔滨市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哈尔滨市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420</w:t>
            </w:r>
          </w:p>
        </w:tc>
      </w:tr>
      <w:tr w:rsidR="00314AD9" w:rsidTr="009744EE">
        <w:trPr>
          <w:gridAfter w:val="1"/>
          <w:wAfter w:w="7" w:type="dxa"/>
          <w:trHeight w:val="132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牡丹江市、伊春市、大兴安岭地区、黑河市、佳木斯市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6-8月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360</w:t>
            </w: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上海</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600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江苏</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南京市、苏州市、无锡市、常州市、镇江市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490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490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浙江</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杭州市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490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13</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宁波</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lastRenderedPageBreak/>
              <w:t>14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安徽</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全省</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15</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福建</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福州市、泉州市、平潭综合实验区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r>
              <w:rPr>
                <w:rFonts w:ascii="宋体" w:hAnsi="宋体" w:cs="宋体" w:hint="eastAsia"/>
                <w:sz w:val="18"/>
                <w:szCs w:val="18"/>
              </w:rPr>
              <w:br/>
              <w:t xml:space="preserve"> </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16</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厦门</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17</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江西</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全省</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78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18</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山东</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济南市、淄博市、枣庄市、东营市、烟台</w:t>
            </w:r>
            <w:r>
              <w:rPr>
                <w:rFonts w:ascii="宋体" w:hAnsi="宋体" w:cs="宋体" w:hint="eastAsia"/>
                <w:sz w:val="18"/>
                <w:szCs w:val="18"/>
              </w:rPr>
              <w:br/>
              <w:t xml:space="preserve"> 市、潍坊市、济宁市、泰安市、威海市、</w:t>
            </w:r>
            <w:r>
              <w:rPr>
                <w:rFonts w:ascii="宋体" w:hAnsi="宋体" w:cs="宋体" w:hint="eastAsia"/>
                <w:sz w:val="18"/>
                <w:szCs w:val="18"/>
              </w:rPr>
              <w:br/>
              <w:t xml:space="preserve"> 日照市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烟台市、威海市、</w:t>
            </w:r>
            <w:r>
              <w:rPr>
                <w:rFonts w:ascii="宋体" w:hAnsi="宋体" w:cs="宋体" w:hint="eastAsia"/>
                <w:sz w:val="18"/>
                <w:szCs w:val="18"/>
              </w:rPr>
              <w:br/>
              <w:t xml:space="preserve"> 日照市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r>
              <w:rPr>
                <w:rFonts w:ascii="宋体" w:hAnsi="宋体" w:cs="宋体" w:hint="eastAsia"/>
                <w:sz w:val="18"/>
                <w:szCs w:val="18"/>
              </w:rPr>
              <w:br/>
              <w:t xml:space="preserve"> </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19</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青岛</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490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全市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河南</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郑州市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洛阳市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4-5月上旬</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500</w:t>
            </w: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湖北</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武汉市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湖南</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长沙市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23</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广东</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广州市、珠海市、佛山市、东莞市、中山市、江门市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lastRenderedPageBreak/>
              <w:t>24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深圳</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25</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广西</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南宁市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桂林市、北海市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1-2月、</w:t>
            </w:r>
            <w:r>
              <w:rPr>
                <w:rFonts w:ascii="宋体" w:hAnsi="宋体" w:cs="宋体" w:hint="eastAsia"/>
                <w:sz w:val="18"/>
                <w:szCs w:val="18"/>
              </w:rPr>
              <w:br/>
              <w:t>7-9月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430</w:t>
            </w:r>
          </w:p>
        </w:tc>
      </w:tr>
      <w:tr w:rsidR="00314AD9" w:rsidTr="009744EE">
        <w:trPr>
          <w:gridAfter w:val="1"/>
          <w:wAfter w:w="7" w:type="dxa"/>
          <w:trHeight w:val="645"/>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海南</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海口市、三沙市、儋州市、五指山市、文昌市、琼海市、万宁市、东方市、定安县、屯昌县、澄迈县、临高县、白沙县、昌江县、乐东县、陵水县、保亭县、琼中县、洋浦开发区</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海口市、文昌市、</w:t>
            </w:r>
            <w:r>
              <w:rPr>
                <w:rFonts w:ascii="宋体" w:hAnsi="宋体" w:cs="宋体" w:hint="eastAsia"/>
                <w:sz w:val="18"/>
                <w:szCs w:val="18"/>
              </w:rPr>
              <w:br/>
              <w:t xml:space="preserve"> 澄迈县</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11-2月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6A0375">
            <w:pPr>
              <w:spacing w:line="360" w:lineRule="auto"/>
              <w:jc w:val="center"/>
              <w:rPr>
                <w:rFonts w:ascii="宋体" w:hAnsi="宋体" w:cs="宋体"/>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琼海市、万宁市、</w:t>
            </w:r>
            <w:r>
              <w:rPr>
                <w:rFonts w:ascii="宋体" w:hAnsi="宋体" w:cs="宋体" w:hint="eastAsia"/>
                <w:sz w:val="18"/>
                <w:szCs w:val="18"/>
              </w:rPr>
              <w:br/>
              <w:t xml:space="preserve"> 陵水县、保亭县</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11-3月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650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r>
      <w:tr w:rsidR="00314AD9" w:rsidTr="009744EE">
        <w:trPr>
          <w:gridAfter w:val="1"/>
          <w:wAfter w:w="7" w:type="dxa"/>
          <w:trHeight w:val="645"/>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三亚市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600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三亚市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10-4月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480</w:t>
            </w: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27</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重庆</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9个中心城区、北部新区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28</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四川</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成都市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阿坝州、甘孜州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绵阳市、乐山市、雅安市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宜宾市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凉山州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德阳市、遂宁市、巴中市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29</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贵州</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贵阳市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云南</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昆明市、大理州、丽江市、迪庆州、西双版纳州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西藏</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拉萨市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拉萨市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6-9月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530</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其他地区</w:t>
            </w:r>
            <w:r>
              <w:rPr>
                <w:rFonts w:ascii="宋体" w:hAnsi="宋体" w:cs="宋体" w:hint="eastAsia"/>
                <w:sz w:val="18"/>
                <w:szCs w:val="18"/>
              </w:rPr>
              <w:br/>
            </w:r>
            <w:r>
              <w:rPr>
                <w:rFonts w:ascii="宋体" w:hAnsi="宋体" w:cs="宋体" w:hint="eastAsia"/>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6-9月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350</w:t>
            </w: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陕西</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西安市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榆林市、延安市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杨凌区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咸阳市、宝鸡市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渭南市、韩城市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33</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甘肃</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兰州市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645"/>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青海</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西宁市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西宁市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6-9月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530</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玉树州、果洛州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玉树州</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5-9月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海北州、黄南州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海北州、黄南州</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5-9月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525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375</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海东市、海南州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海东市、海南州</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5-9月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375</w:t>
            </w: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海西州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海西州</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5-9月</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300</w:t>
            </w: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35</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宁夏</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银川市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rsidP="009744EE">
            <w:pPr>
              <w:spacing w:line="360" w:lineRule="auto"/>
              <w:jc w:val="center"/>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其他地区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430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lastRenderedPageBreak/>
              <w:t>36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r>
              <w:rPr>
                <w:rFonts w:ascii="宋体" w:hAnsi="宋体" w:cs="宋体" w:hint="eastAsia"/>
                <w:sz w:val="18"/>
                <w:szCs w:val="18"/>
              </w:rPr>
              <w:t>新疆</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乌鲁木齐市</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78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石河子市、克拉玛依市、昌吉州、伊犁州、阿勒泰地区、博州、吐鲁番市、哈密地区、巴州、和田地区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克州</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喀什地区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阿克苏地区</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r>
      <w:tr w:rsidR="00314AD9" w:rsidTr="009744EE">
        <w:trPr>
          <w:gridAfter w:val="1"/>
          <w:wAfter w:w="7" w:type="dxa"/>
          <w:trHeight w:val="510"/>
          <w:tblCellSpacing w:w="0" w:type="dxa"/>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4AD9" w:rsidRDefault="00314AD9">
            <w:pPr>
              <w:spacing w:line="360" w:lineRule="auto"/>
              <w:rPr>
                <w:rFonts w:ascii="宋体" w:hAnsi="宋体" w:cs="宋体"/>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塔城地区</w:t>
            </w:r>
            <w:r>
              <w:rPr>
                <w:rFonts w:ascii="宋体" w:hAnsi="宋体" w:cs="宋体" w:hint="eastAsia"/>
                <w:sz w:val="18"/>
                <w:szCs w:val="18"/>
              </w:rPr>
              <w:br/>
              <w:t xml:space="preserve"> </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400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6A0375">
            <w:pPr>
              <w:spacing w:line="360" w:lineRule="auto"/>
              <w:jc w:val="center"/>
              <w:rPr>
                <w:rFonts w:ascii="宋体" w:hAnsi="宋体" w:cs="宋体"/>
                <w:sz w:val="18"/>
                <w:szCs w:val="18"/>
              </w:rPr>
            </w:pPr>
            <w:r>
              <w:rPr>
                <w:rFonts w:ascii="宋体" w:hAnsi="宋体" w:cs="宋体" w:hint="eastAsia"/>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pPr>
              <w:spacing w:line="360" w:lineRule="auto"/>
              <w:rPr>
                <w:rFonts w:ascii="宋体" w:hAnsi="宋体" w:cs="宋体"/>
                <w:sz w:val="18"/>
                <w:szCs w:val="18"/>
              </w:rPr>
            </w:pPr>
            <w:r>
              <w:rPr>
                <w:rFonts w:ascii="宋体" w:hAnsi="宋体" w:cs="宋体"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14AD9" w:rsidRDefault="00314AD9" w:rsidP="009744EE">
            <w:pPr>
              <w:spacing w:line="360" w:lineRule="auto"/>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14AD9" w:rsidRDefault="00314AD9" w:rsidP="009744EE">
            <w:pPr>
              <w:spacing w:line="360" w:lineRule="auto"/>
              <w:jc w:val="center"/>
              <w:rPr>
                <w:rFonts w:ascii="宋体" w:hAnsi="宋体" w:cs="宋体"/>
                <w:sz w:val="18"/>
                <w:szCs w:val="18"/>
              </w:rPr>
            </w:pPr>
          </w:p>
        </w:tc>
      </w:tr>
    </w:tbl>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015EA9" w:rsidRDefault="00015EA9">
      <w:pPr>
        <w:spacing w:line="360" w:lineRule="auto"/>
        <w:rPr>
          <w:rFonts w:ascii="宋体" w:hAnsi="宋体" w:cs="宋体"/>
          <w:b/>
          <w:bCs/>
          <w:szCs w:val="21"/>
        </w:rPr>
      </w:pPr>
    </w:p>
    <w:p w:rsidR="009744EE" w:rsidRDefault="009744EE">
      <w:pPr>
        <w:pStyle w:val="2"/>
        <w:rPr>
          <w:rFonts w:hint="eastAsia"/>
          <w:sz w:val="24"/>
        </w:rPr>
      </w:pPr>
      <w:bookmarkStart w:id="222" w:name="_Toc391"/>
      <w:bookmarkStart w:id="223" w:name="_Toc1179"/>
      <w:bookmarkStart w:id="224" w:name="_Toc12249"/>
      <w:bookmarkStart w:id="225" w:name="_Toc6520"/>
      <w:bookmarkStart w:id="226" w:name="_Toc25173"/>
      <w:bookmarkStart w:id="227" w:name="_Toc30340"/>
      <w:bookmarkStart w:id="228" w:name="_Toc30374"/>
    </w:p>
    <w:p w:rsidR="00015EA9" w:rsidRDefault="001E3D87">
      <w:pPr>
        <w:pStyle w:val="2"/>
        <w:rPr>
          <w:sz w:val="24"/>
        </w:rPr>
      </w:pPr>
      <w:r>
        <w:rPr>
          <w:rFonts w:hint="eastAsia"/>
          <w:sz w:val="24"/>
        </w:rPr>
        <w:t>二、因公出差伙食补助费标准</w:t>
      </w:r>
      <w:bookmarkEnd w:id="222"/>
      <w:bookmarkEnd w:id="223"/>
      <w:bookmarkEnd w:id="224"/>
      <w:bookmarkEnd w:id="225"/>
      <w:bookmarkEnd w:id="226"/>
      <w:bookmarkEnd w:id="227"/>
      <w:bookmarkEnd w:id="228"/>
    </w:p>
    <w:tbl>
      <w:tblPr>
        <w:tblW w:w="7380" w:type="dxa"/>
        <w:tblInd w:w="648" w:type="dxa"/>
        <w:tblLayout w:type="fixed"/>
        <w:tblLook w:val="04A0"/>
      </w:tblPr>
      <w:tblGrid>
        <w:gridCol w:w="3397"/>
        <w:gridCol w:w="3983"/>
      </w:tblGrid>
      <w:tr w:rsidR="00015EA9">
        <w:trPr>
          <w:trHeight w:val="400"/>
        </w:trPr>
        <w:tc>
          <w:tcPr>
            <w:tcW w:w="3397" w:type="dxa"/>
            <w:vMerge w:val="restart"/>
            <w:tcBorders>
              <w:top w:val="single" w:sz="4" w:space="0" w:color="auto"/>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省份</w:t>
            </w:r>
          </w:p>
        </w:tc>
        <w:tc>
          <w:tcPr>
            <w:tcW w:w="3983" w:type="dxa"/>
            <w:vMerge w:val="restart"/>
            <w:tcBorders>
              <w:top w:val="single" w:sz="4" w:space="0" w:color="auto"/>
              <w:left w:val="single" w:sz="4" w:space="0" w:color="auto"/>
              <w:bottom w:val="single" w:sz="4" w:space="0" w:color="000000"/>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伙食补助费标准</w:t>
            </w:r>
          </w:p>
        </w:tc>
      </w:tr>
      <w:tr w:rsidR="00015EA9">
        <w:trPr>
          <w:trHeight w:val="312"/>
        </w:trPr>
        <w:tc>
          <w:tcPr>
            <w:tcW w:w="3397" w:type="dxa"/>
            <w:vMerge/>
            <w:tcBorders>
              <w:top w:val="single" w:sz="4" w:space="0" w:color="auto"/>
              <w:left w:val="single" w:sz="4" w:space="0" w:color="auto"/>
              <w:bottom w:val="single" w:sz="4" w:space="0" w:color="auto"/>
              <w:right w:val="single" w:sz="4" w:space="0" w:color="auto"/>
            </w:tcBorders>
            <w:vAlign w:val="center"/>
          </w:tcPr>
          <w:p w:rsidR="00015EA9" w:rsidRDefault="00015EA9">
            <w:pPr>
              <w:widowControl/>
              <w:jc w:val="left"/>
              <w:rPr>
                <w:color w:val="000000"/>
                <w:kern w:val="0"/>
                <w:sz w:val="20"/>
                <w:szCs w:val="20"/>
              </w:rPr>
            </w:pPr>
          </w:p>
        </w:tc>
        <w:tc>
          <w:tcPr>
            <w:tcW w:w="3983" w:type="dxa"/>
            <w:vMerge/>
            <w:tcBorders>
              <w:top w:val="single" w:sz="4" w:space="0" w:color="auto"/>
              <w:left w:val="single" w:sz="4" w:space="0" w:color="auto"/>
              <w:bottom w:val="single" w:sz="4" w:space="0" w:color="000000"/>
              <w:right w:val="single" w:sz="4" w:space="0" w:color="auto"/>
            </w:tcBorders>
            <w:vAlign w:val="center"/>
          </w:tcPr>
          <w:p w:rsidR="00015EA9" w:rsidRDefault="00015EA9">
            <w:pPr>
              <w:widowControl/>
              <w:jc w:val="left"/>
              <w:rPr>
                <w:color w:val="000000"/>
                <w:kern w:val="0"/>
                <w:sz w:val="20"/>
                <w:szCs w:val="20"/>
              </w:rPr>
            </w:pP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北京</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天津</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河北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山西</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内蒙古</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辽宁</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大连</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吉林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黑龙江</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上海</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江苏</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浙江</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宁波</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安徽</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福建</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厦门</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江西</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山东</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青岛</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河南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湖北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湖南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广东</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深圳</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广西</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海南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重庆</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四川</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贵州</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云南</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西藏</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120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陕西</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甘肃</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青海</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120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宁夏</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100</w:t>
            </w:r>
          </w:p>
        </w:tc>
      </w:tr>
      <w:tr w:rsidR="00015EA9">
        <w:trPr>
          <w:trHeight w:val="296"/>
        </w:trPr>
        <w:tc>
          <w:tcPr>
            <w:tcW w:w="3397" w:type="dxa"/>
            <w:tcBorders>
              <w:top w:val="nil"/>
              <w:left w:val="single" w:sz="4" w:space="0" w:color="auto"/>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hint="eastAsia"/>
                <w:color w:val="000000"/>
                <w:kern w:val="0"/>
                <w:sz w:val="20"/>
                <w:szCs w:val="20"/>
              </w:rPr>
              <w:t>新疆</w:t>
            </w:r>
          </w:p>
        </w:tc>
        <w:tc>
          <w:tcPr>
            <w:tcW w:w="3983" w:type="dxa"/>
            <w:tcBorders>
              <w:top w:val="nil"/>
              <w:left w:val="nil"/>
              <w:bottom w:val="single" w:sz="4" w:space="0" w:color="auto"/>
              <w:right w:val="single" w:sz="4" w:space="0" w:color="auto"/>
            </w:tcBorders>
            <w:vAlign w:val="center"/>
          </w:tcPr>
          <w:p w:rsidR="00015EA9" w:rsidRDefault="001E3D87">
            <w:pPr>
              <w:widowControl/>
              <w:jc w:val="center"/>
              <w:rPr>
                <w:color w:val="000000"/>
                <w:kern w:val="0"/>
                <w:sz w:val="20"/>
                <w:szCs w:val="20"/>
              </w:rPr>
            </w:pPr>
            <w:r>
              <w:rPr>
                <w:rFonts w:ascii="宋体" w:hAnsi="宋体" w:cs="宋体"/>
                <w:color w:val="000000"/>
                <w:kern w:val="0"/>
                <w:sz w:val="20"/>
                <w:szCs w:val="20"/>
              </w:rPr>
              <w:t>120</w:t>
            </w:r>
          </w:p>
        </w:tc>
      </w:tr>
    </w:tbl>
    <w:p w:rsidR="00015EA9" w:rsidRDefault="00015EA9">
      <w:pPr>
        <w:spacing w:line="360" w:lineRule="auto"/>
        <w:rPr>
          <w:rStyle w:val="a7"/>
          <w:rFonts w:ascii="宋体" w:hAnsi="宋体" w:cs="宋体"/>
          <w:szCs w:val="21"/>
        </w:rPr>
      </w:pPr>
    </w:p>
    <w:p w:rsidR="00001A76" w:rsidRDefault="00001A76">
      <w:pPr>
        <w:spacing w:line="360" w:lineRule="auto"/>
        <w:rPr>
          <w:rStyle w:val="2Char"/>
          <w:sz w:val="24"/>
        </w:rPr>
      </w:pPr>
      <w:bookmarkStart w:id="229" w:name="_Toc24698"/>
      <w:bookmarkStart w:id="230" w:name="_Toc20184"/>
      <w:bookmarkStart w:id="231" w:name="_Toc24704"/>
      <w:bookmarkStart w:id="232" w:name="_Toc14908"/>
      <w:bookmarkStart w:id="233" w:name="_Toc29976"/>
      <w:bookmarkStart w:id="234" w:name="_Toc8240"/>
      <w:bookmarkStart w:id="235" w:name="_Toc27991"/>
    </w:p>
    <w:p w:rsidR="00015EA9" w:rsidRDefault="001E3D87">
      <w:pPr>
        <w:spacing w:line="360" w:lineRule="auto"/>
        <w:rPr>
          <w:rStyle w:val="a7"/>
          <w:rFonts w:ascii="宋体" w:hAnsi="宋体" w:cs="宋体"/>
          <w:szCs w:val="21"/>
        </w:rPr>
      </w:pPr>
      <w:r>
        <w:rPr>
          <w:rStyle w:val="2Char"/>
          <w:rFonts w:hint="eastAsia"/>
          <w:sz w:val="24"/>
        </w:rPr>
        <w:t>三、因公出差乘坐交通工具等级</w:t>
      </w:r>
      <w:bookmarkEnd w:id="229"/>
      <w:bookmarkEnd w:id="230"/>
      <w:bookmarkEnd w:id="231"/>
      <w:bookmarkEnd w:id="232"/>
      <w:bookmarkEnd w:id="233"/>
      <w:bookmarkEnd w:id="234"/>
      <w:bookmarkEnd w:id="235"/>
    </w:p>
    <w:tbl>
      <w:tblPr>
        <w:tblW w:w="8791"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6"/>
        <w:gridCol w:w="2835"/>
        <w:gridCol w:w="1515"/>
        <w:gridCol w:w="780"/>
        <w:gridCol w:w="1855"/>
      </w:tblGrid>
      <w:tr w:rsidR="00015EA9">
        <w:trPr>
          <w:trHeight w:val="90"/>
          <w:tblCellSpacing w:w="0" w:type="dxa"/>
        </w:trPr>
        <w:tc>
          <w:tcPr>
            <w:tcW w:w="1806" w:type="dxa"/>
            <w:tcBorders>
              <w:tl2br w:val="outset" w:sz="6" w:space="0" w:color="A5A5A5"/>
            </w:tcBorders>
            <w:shd w:val="solid" w:color="FFFFFF" w:fill="auto"/>
          </w:tcPr>
          <w:p w:rsidR="00015EA9" w:rsidRDefault="00F64527">
            <w:pPr>
              <w:shd w:val="solid" w:color="FFFFFF" w:fill="auto"/>
              <w:autoSpaceDN w:val="0"/>
              <w:spacing w:line="380" w:lineRule="exact"/>
              <w:rPr>
                <w:rFonts w:ascii="宋体" w:hAnsi="宋体"/>
                <w:color w:val="000000"/>
                <w:sz w:val="18"/>
                <w:szCs w:val="18"/>
                <w:shd w:val="clear" w:color="auto" w:fill="FFFFFF"/>
              </w:rPr>
            </w:pPr>
            <w:r>
              <w:rPr>
                <w:rFonts w:ascii="宋体" w:hAnsi="宋体"/>
                <w:color w:val="000000"/>
                <w:sz w:val="18"/>
                <w:szCs w:val="18"/>
              </w:rPr>
              <w:pict>
                <v:line id="直线 2" o:spid="_x0000_s1026" style="position:absolute;left:0;text-align:left;z-index:251658240" from="-96.4pt,3.7pt" to="-96.4pt,10.8pt" o:gfxdata="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&#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trAQtcAAAAKAQAADwAAAAAAAAABACAAAAAiAAAA&#10;ZHJzL2Rvd25yZXYueG1sUEsBAhQAFAAAAAgAh07iQDIuE1PPAQAAmgMAAA4AAAAAAAAAAQAgAAAA&#10;JgEAAGRycy9lMm9Eb2MueG1sUEsFBgAAAAAGAAYAWQEAAGcFAAAAAA==&#10;" strokeweight="1.25pt"/>
              </w:pict>
            </w:r>
            <w:r w:rsidR="001E3D87">
              <w:rPr>
                <w:rFonts w:ascii="宋体" w:hAnsi="宋体" w:cs="仿宋_GB2312"/>
                <w:color w:val="000000"/>
                <w:sz w:val="18"/>
                <w:szCs w:val="18"/>
                <w:shd w:val="clear" w:color="auto" w:fill="FFFFFF"/>
              </w:rPr>
              <w:t xml:space="preserve">      </w:t>
            </w:r>
            <w:r w:rsidR="001E3D87">
              <w:rPr>
                <w:rFonts w:ascii="宋体" w:hAnsi="宋体" w:cs="仿宋_GB2312" w:hint="eastAsia"/>
                <w:color w:val="000000"/>
                <w:sz w:val="18"/>
                <w:szCs w:val="18"/>
                <w:shd w:val="clear" w:color="auto" w:fill="FFFFFF"/>
              </w:rPr>
              <w:t>交通工具</w:t>
            </w:r>
          </w:p>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级　别</w:t>
            </w:r>
          </w:p>
        </w:tc>
        <w:tc>
          <w:tcPr>
            <w:tcW w:w="2835" w:type="dxa"/>
            <w:shd w:val="solid" w:color="FFFFFF" w:fill="auto"/>
            <w:vAlign w:val="center"/>
          </w:tcPr>
          <w:p w:rsidR="00015EA9" w:rsidRDefault="001E3D87">
            <w:pPr>
              <w:shd w:val="solid" w:color="FFFFFF" w:fill="auto"/>
              <w:autoSpaceDN w:val="0"/>
              <w:spacing w:line="380" w:lineRule="exact"/>
              <w:jc w:val="center"/>
              <w:rPr>
                <w:rFonts w:ascii="宋体" w:hAnsi="宋体" w:cs="仿宋_GB2312"/>
                <w:color w:val="000000"/>
                <w:sz w:val="18"/>
                <w:szCs w:val="18"/>
                <w:shd w:val="clear" w:color="auto" w:fill="FFFFFF"/>
              </w:rPr>
            </w:pPr>
            <w:r>
              <w:rPr>
                <w:rFonts w:ascii="宋体" w:hAnsi="宋体" w:cs="仿宋_GB2312" w:hint="eastAsia"/>
                <w:color w:val="000000"/>
                <w:sz w:val="18"/>
                <w:szCs w:val="18"/>
                <w:shd w:val="clear" w:color="auto" w:fill="FFFFFF"/>
              </w:rPr>
              <w:t>火车</w:t>
            </w:r>
          </w:p>
          <w:p w:rsidR="00015EA9" w:rsidRDefault="001E3D87">
            <w:pPr>
              <w:shd w:val="solid" w:color="FFFFFF" w:fill="auto"/>
              <w:autoSpaceDN w:val="0"/>
              <w:spacing w:line="380" w:lineRule="exact"/>
              <w:jc w:val="center"/>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（含高铁、动车、全列软席列车）</w:t>
            </w:r>
          </w:p>
        </w:tc>
        <w:tc>
          <w:tcPr>
            <w:tcW w:w="1515" w:type="dxa"/>
            <w:shd w:val="solid" w:color="FFFFFF" w:fill="auto"/>
            <w:vAlign w:val="center"/>
          </w:tcPr>
          <w:p w:rsidR="00015EA9" w:rsidRDefault="001E3D87">
            <w:pPr>
              <w:shd w:val="solid" w:color="FFFFFF" w:fill="auto"/>
              <w:autoSpaceDN w:val="0"/>
              <w:spacing w:line="380" w:lineRule="exact"/>
              <w:jc w:val="center"/>
              <w:rPr>
                <w:rFonts w:ascii="宋体" w:hAnsi="宋体" w:cs="仿宋_GB2312"/>
                <w:color w:val="000000"/>
                <w:sz w:val="18"/>
                <w:szCs w:val="18"/>
                <w:shd w:val="clear" w:color="auto" w:fill="FFFFFF"/>
              </w:rPr>
            </w:pPr>
            <w:r>
              <w:rPr>
                <w:rFonts w:ascii="宋体" w:hAnsi="宋体" w:cs="仿宋_GB2312" w:hint="eastAsia"/>
                <w:color w:val="000000"/>
                <w:sz w:val="18"/>
                <w:szCs w:val="18"/>
                <w:shd w:val="clear" w:color="auto" w:fill="FFFFFF"/>
              </w:rPr>
              <w:t>轮船</w:t>
            </w:r>
          </w:p>
          <w:p w:rsidR="00015EA9" w:rsidRDefault="001E3D87">
            <w:pPr>
              <w:shd w:val="solid" w:color="FFFFFF" w:fill="auto"/>
              <w:autoSpaceDN w:val="0"/>
              <w:spacing w:line="380" w:lineRule="exact"/>
              <w:jc w:val="center"/>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（不包括旅游船）</w:t>
            </w:r>
          </w:p>
        </w:tc>
        <w:tc>
          <w:tcPr>
            <w:tcW w:w="780" w:type="dxa"/>
            <w:shd w:val="solid" w:color="FFFFFF" w:fill="auto"/>
            <w:vAlign w:val="center"/>
          </w:tcPr>
          <w:p w:rsidR="00015EA9" w:rsidRDefault="001E3D87">
            <w:pPr>
              <w:shd w:val="solid" w:color="FFFFFF" w:fill="auto"/>
              <w:autoSpaceDN w:val="0"/>
              <w:spacing w:line="380" w:lineRule="exact"/>
              <w:jc w:val="center"/>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飞机</w:t>
            </w:r>
          </w:p>
        </w:tc>
        <w:tc>
          <w:tcPr>
            <w:tcW w:w="1855" w:type="dxa"/>
            <w:shd w:val="solid" w:color="FFFFFF" w:fill="auto"/>
            <w:vAlign w:val="center"/>
          </w:tcPr>
          <w:p w:rsidR="00015EA9" w:rsidRDefault="001E3D87">
            <w:pPr>
              <w:shd w:val="solid" w:color="FFFFFF" w:fill="auto"/>
              <w:autoSpaceDN w:val="0"/>
              <w:spacing w:line="380" w:lineRule="exact"/>
              <w:jc w:val="center"/>
              <w:rPr>
                <w:rFonts w:ascii="宋体" w:hAnsi="宋体" w:cs="仿宋_GB2312"/>
                <w:color w:val="000000"/>
                <w:sz w:val="18"/>
                <w:szCs w:val="18"/>
                <w:shd w:val="clear" w:color="auto" w:fill="FFFFFF"/>
              </w:rPr>
            </w:pPr>
            <w:r>
              <w:rPr>
                <w:rFonts w:ascii="宋体" w:hAnsi="宋体" w:cs="仿宋_GB2312" w:hint="eastAsia"/>
                <w:color w:val="000000"/>
                <w:sz w:val="18"/>
                <w:szCs w:val="18"/>
                <w:shd w:val="clear" w:color="auto" w:fill="FFFFFF"/>
              </w:rPr>
              <w:t>其他交通工具</w:t>
            </w:r>
          </w:p>
          <w:p w:rsidR="00015EA9" w:rsidRDefault="001E3D87">
            <w:pPr>
              <w:shd w:val="solid" w:color="FFFFFF" w:fill="auto"/>
              <w:autoSpaceDN w:val="0"/>
              <w:spacing w:line="380" w:lineRule="exact"/>
              <w:jc w:val="center"/>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（不包括出租小汽车）</w:t>
            </w:r>
          </w:p>
        </w:tc>
      </w:tr>
      <w:tr w:rsidR="00015EA9">
        <w:trPr>
          <w:trHeight w:val="1380"/>
          <w:tblCellSpacing w:w="0" w:type="dxa"/>
        </w:trPr>
        <w:tc>
          <w:tcPr>
            <w:tcW w:w="1806" w:type="dxa"/>
            <w:shd w:val="solid" w:color="FFFFFF" w:fill="auto"/>
            <w:vAlign w:val="center"/>
          </w:tcPr>
          <w:p w:rsidR="00015EA9" w:rsidRDefault="001E3D87">
            <w:pPr>
              <w:shd w:val="solid" w:color="FFFFFF" w:fill="auto"/>
              <w:autoSpaceDN w:val="0"/>
              <w:spacing w:line="380" w:lineRule="exact"/>
              <w:ind w:firstLineChars="100" w:firstLine="180"/>
              <w:rPr>
                <w:rFonts w:ascii="宋体" w:hAnsi="宋体"/>
                <w:color w:val="000000"/>
                <w:sz w:val="18"/>
                <w:szCs w:val="18"/>
              </w:rPr>
            </w:pPr>
            <w:r>
              <w:rPr>
                <w:rFonts w:ascii="宋体" w:hAnsi="宋体" w:cs="仿宋_GB2312" w:hint="eastAsia"/>
                <w:color w:val="000000"/>
                <w:sz w:val="18"/>
                <w:szCs w:val="18"/>
              </w:rPr>
              <w:t>省级及相当</w:t>
            </w:r>
          </w:p>
          <w:p w:rsidR="00015EA9" w:rsidRDefault="001E3D87">
            <w:pPr>
              <w:shd w:val="solid" w:color="FFFFFF" w:fill="auto"/>
              <w:autoSpaceDN w:val="0"/>
              <w:spacing w:line="380" w:lineRule="exact"/>
              <w:ind w:firstLineChars="150" w:firstLine="270"/>
              <w:rPr>
                <w:rFonts w:ascii="宋体" w:hAnsi="宋体"/>
                <w:color w:val="000000"/>
                <w:sz w:val="18"/>
                <w:szCs w:val="18"/>
                <w:shd w:val="clear" w:color="auto" w:fill="FFFFFF"/>
              </w:rPr>
            </w:pPr>
            <w:r>
              <w:rPr>
                <w:rFonts w:ascii="宋体" w:hAnsi="宋体" w:cs="仿宋_GB2312" w:hint="eastAsia"/>
                <w:color w:val="000000"/>
                <w:sz w:val="18"/>
                <w:szCs w:val="18"/>
              </w:rPr>
              <w:t>职务人员</w:t>
            </w:r>
          </w:p>
        </w:tc>
        <w:tc>
          <w:tcPr>
            <w:tcW w:w="283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火车软席（软座、软卧），高铁</w:t>
            </w:r>
            <w:r>
              <w:rPr>
                <w:rFonts w:ascii="宋体" w:hAnsi="宋体" w:cs="仿宋_GB2312"/>
                <w:color w:val="000000"/>
                <w:sz w:val="18"/>
                <w:szCs w:val="18"/>
                <w:shd w:val="clear" w:color="auto" w:fill="FFFFFF"/>
              </w:rPr>
              <w:t>/</w:t>
            </w:r>
            <w:r>
              <w:rPr>
                <w:rFonts w:ascii="宋体" w:hAnsi="宋体" w:cs="仿宋_GB2312" w:hint="eastAsia"/>
                <w:color w:val="000000"/>
                <w:sz w:val="18"/>
                <w:szCs w:val="18"/>
                <w:shd w:val="clear" w:color="auto" w:fill="FFFFFF"/>
              </w:rPr>
              <w:t>动车商务座，全列软席列车一等软座</w:t>
            </w:r>
          </w:p>
        </w:tc>
        <w:tc>
          <w:tcPr>
            <w:tcW w:w="151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一等舱</w:t>
            </w:r>
          </w:p>
        </w:tc>
        <w:tc>
          <w:tcPr>
            <w:tcW w:w="780"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头等舱</w:t>
            </w:r>
          </w:p>
        </w:tc>
        <w:tc>
          <w:tcPr>
            <w:tcW w:w="185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凭据报销</w:t>
            </w:r>
          </w:p>
        </w:tc>
      </w:tr>
      <w:tr w:rsidR="00015EA9">
        <w:trPr>
          <w:trHeight w:val="1885"/>
          <w:tblCellSpacing w:w="0" w:type="dxa"/>
        </w:trPr>
        <w:tc>
          <w:tcPr>
            <w:tcW w:w="1806" w:type="dxa"/>
            <w:shd w:val="solid" w:color="FFFFFF" w:fill="auto"/>
            <w:vAlign w:val="center"/>
          </w:tcPr>
          <w:p w:rsidR="00015EA9" w:rsidRDefault="001E3D87">
            <w:pPr>
              <w:shd w:val="solid" w:color="FFFFFF" w:fill="auto"/>
              <w:autoSpaceDN w:val="0"/>
              <w:spacing w:line="380" w:lineRule="exact"/>
              <w:ind w:firstLineChars="100" w:firstLine="180"/>
              <w:rPr>
                <w:rFonts w:ascii="宋体" w:hAnsi="宋体"/>
                <w:color w:val="000000"/>
                <w:sz w:val="18"/>
                <w:szCs w:val="18"/>
                <w:shd w:val="clear" w:color="auto" w:fill="FFFFFF"/>
              </w:rPr>
            </w:pPr>
            <w:r>
              <w:rPr>
                <w:rFonts w:ascii="宋体" w:hAnsi="宋体" w:cs="仿宋_GB2312" w:hint="eastAsia"/>
                <w:color w:val="000000"/>
                <w:sz w:val="18"/>
                <w:szCs w:val="18"/>
              </w:rPr>
              <w:t>厅局级及相当</w:t>
            </w:r>
            <w:r>
              <w:rPr>
                <w:rFonts w:ascii="宋体" w:hAnsi="宋体" w:cs="仿宋_GB2312" w:hint="eastAsia"/>
                <w:color w:val="000000"/>
                <w:sz w:val="18"/>
                <w:szCs w:val="18"/>
                <w:shd w:val="clear" w:color="auto" w:fill="FFFFFF"/>
              </w:rPr>
              <w:t>职务人员（相当职务人员指五级以上含五级高级专业技术人员）</w:t>
            </w:r>
          </w:p>
        </w:tc>
        <w:tc>
          <w:tcPr>
            <w:tcW w:w="283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火车软席（软座、软卧），高铁</w:t>
            </w:r>
            <w:r>
              <w:rPr>
                <w:rFonts w:ascii="宋体" w:hAnsi="宋体" w:cs="仿宋_GB2312"/>
                <w:color w:val="000000"/>
                <w:sz w:val="18"/>
                <w:szCs w:val="18"/>
                <w:shd w:val="clear" w:color="auto" w:fill="FFFFFF"/>
              </w:rPr>
              <w:t>/</w:t>
            </w:r>
            <w:r>
              <w:rPr>
                <w:rFonts w:ascii="宋体" w:hAnsi="宋体" w:cs="仿宋_GB2312" w:hint="eastAsia"/>
                <w:color w:val="000000"/>
                <w:sz w:val="18"/>
                <w:szCs w:val="18"/>
                <w:shd w:val="clear" w:color="auto" w:fill="FFFFFF"/>
              </w:rPr>
              <w:t>动车一等座，全列软席列车一等软座</w:t>
            </w:r>
          </w:p>
        </w:tc>
        <w:tc>
          <w:tcPr>
            <w:tcW w:w="151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二等舱</w:t>
            </w:r>
          </w:p>
        </w:tc>
        <w:tc>
          <w:tcPr>
            <w:tcW w:w="780"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经济舱</w:t>
            </w:r>
          </w:p>
        </w:tc>
        <w:tc>
          <w:tcPr>
            <w:tcW w:w="185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凭据报销</w:t>
            </w:r>
          </w:p>
        </w:tc>
      </w:tr>
      <w:tr w:rsidR="00015EA9">
        <w:trPr>
          <w:trHeight w:val="1595"/>
          <w:tblCellSpacing w:w="0" w:type="dxa"/>
        </w:trPr>
        <w:tc>
          <w:tcPr>
            <w:tcW w:w="1806" w:type="dxa"/>
            <w:shd w:val="solid" w:color="FFFFFF" w:fill="auto"/>
            <w:vAlign w:val="center"/>
          </w:tcPr>
          <w:p w:rsidR="00015EA9" w:rsidRDefault="001E3D87">
            <w:pPr>
              <w:shd w:val="solid" w:color="FFFFFF" w:fill="auto"/>
              <w:autoSpaceDN w:val="0"/>
              <w:spacing w:line="380" w:lineRule="exact"/>
              <w:ind w:firstLineChars="150" w:firstLine="270"/>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其余人员</w:t>
            </w:r>
          </w:p>
        </w:tc>
        <w:tc>
          <w:tcPr>
            <w:tcW w:w="283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火车硬席（硬座、硬卧），高铁</w:t>
            </w:r>
            <w:r>
              <w:rPr>
                <w:rFonts w:ascii="宋体" w:hAnsi="宋体" w:cs="仿宋_GB2312"/>
                <w:color w:val="000000"/>
                <w:sz w:val="18"/>
                <w:szCs w:val="18"/>
                <w:shd w:val="clear" w:color="auto" w:fill="FFFFFF"/>
              </w:rPr>
              <w:t>/</w:t>
            </w:r>
            <w:r>
              <w:rPr>
                <w:rFonts w:ascii="宋体" w:hAnsi="宋体" w:cs="仿宋_GB2312" w:hint="eastAsia"/>
                <w:color w:val="000000"/>
                <w:sz w:val="18"/>
                <w:szCs w:val="18"/>
                <w:shd w:val="clear" w:color="auto" w:fill="FFFFFF"/>
              </w:rPr>
              <w:t>动车二等座、全列软席列车二等软座</w:t>
            </w:r>
          </w:p>
        </w:tc>
        <w:tc>
          <w:tcPr>
            <w:tcW w:w="151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三等舱</w:t>
            </w:r>
          </w:p>
        </w:tc>
        <w:tc>
          <w:tcPr>
            <w:tcW w:w="780"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经济舱</w:t>
            </w:r>
          </w:p>
        </w:tc>
        <w:tc>
          <w:tcPr>
            <w:tcW w:w="1855" w:type="dxa"/>
            <w:shd w:val="solid" w:color="FFFFFF" w:fill="auto"/>
            <w:vAlign w:val="center"/>
          </w:tcPr>
          <w:p w:rsidR="00015EA9" w:rsidRDefault="001E3D87">
            <w:pPr>
              <w:shd w:val="solid" w:color="FFFFFF" w:fill="auto"/>
              <w:autoSpaceDN w:val="0"/>
              <w:spacing w:line="380" w:lineRule="exact"/>
              <w:rPr>
                <w:rFonts w:ascii="宋体" w:hAnsi="宋体"/>
                <w:color w:val="000000"/>
                <w:sz w:val="18"/>
                <w:szCs w:val="18"/>
                <w:shd w:val="clear" w:color="auto" w:fill="FFFFFF"/>
              </w:rPr>
            </w:pPr>
            <w:r>
              <w:rPr>
                <w:rFonts w:ascii="宋体" w:hAnsi="宋体" w:cs="仿宋_GB2312" w:hint="eastAsia"/>
                <w:color w:val="000000"/>
                <w:sz w:val="18"/>
                <w:szCs w:val="18"/>
                <w:shd w:val="clear" w:color="auto" w:fill="FFFFFF"/>
              </w:rPr>
              <w:t>凭据报销</w:t>
            </w:r>
          </w:p>
        </w:tc>
      </w:tr>
    </w:tbl>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szCs w:val="21"/>
        </w:rPr>
        <w:t>省级及相当职务人员出差</w:t>
      </w:r>
      <w:r>
        <w:rPr>
          <w:rFonts w:ascii="宋体" w:hAnsi="宋体" w:cs="仿宋_GB2312" w:hint="eastAsia"/>
          <w:color w:val="000000"/>
          <w:kern w:val="0"/>
          <w:szCs w:val="21"/>
          <w:shd w:val="clear" w:color="auto" w:fill="FFFFFF"/>
        </w:rPr>
        <w:t>，因工作需要，随行一人可乘坐同等级交通工具</w:t>
      </w:r>
      <w:r>
        <w:rPr>
          <w:rFonts w:ascii="宋体" w:hAnsi="宋体" w:cs="仿宋_GB2312" w:hint="eastAsia"/>
          <w:color w:val="000000"/>
          <w:szCs w:val="21"/>
        </w:rPr>
        <w:t>。</w:t>
      </w:r>
    </w:p>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szCs w:val="21"/>
        </w:rPr>
        <w:t>未按规定等级</w:t>
      </w:r>
      <w:r>
        <w:rPr>
          <w:rFonts w:ascii="宋体" w:hAnsi="宋体" w:cs="仿宋_GB2312" w:hint="eastAsia"/>
          <w:color w:val="000000"/>
          <w:kern w:val="0"/>
          <w:szCs w:val="21"/>
          <w:shd w:val="clear" w:color="auto" w:fill="FFFFFF"/>
        </w:rPr>
        <w:t>乘坐交通工具的，超支部分由个人自理。</w:t>
      </w:r>
    </w:p>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szCs w:val="21"/>
        </w:rPr>
        <w:t>到出差目的地有多种交通工具可选择时，出差人员在不影响公务、确保安全的前提下，应当选乘经济便捷的交通工具。</w:t>
      </w:r>
    </w:p>
    <w:p w:rsidR="00015EA9" w:rsidRDefault="001E3D87">
      <w:pPr>
        <w:spacing w:line="380" w:lineRule="exact"/>
        <w:ind w:firstLineChars="200" w:firstLine="420"/>
        <w:rPr>
          <w:rFonts w:ascii="宋体" w:hAnsi="宋体"/>
          <w:color w:val="000000"/>
          <w:kern w:val="0"/>
          <w:szCs w:val="21"/>
        </w:rPr>
      </w:pPr>
      <w:r>
        <w:rPr>
          <w:rFonts w:ascii="宋体" w:hAnsi="宋体" w:cs="仿宋_GB2312" w:hint="eastAsia"/>
          <w:color w:val="000000"/>
          <w:kern w:val="0"/>
          <w:szCs w:val="21"/>
        </w:rPr>
        <w:t>省内出差除处置应急事项（红色、橙色级）外，一律不得乘坐飞机。</w:t>
      </w:r>
    </w:p>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kern w:val="0"/>
          <w:szCs w:val="21"/>
        </w:rPr>
        <w:t>省外出差应优先选择高铁、动车等交通工具出行。路途较远或任务较急，确需乘坐飞机的，</w:t>
      </w:r>
      <w:r>
        <w:rPr>
          <w:rFonts w:ascii="宋体" w:hAnsi="宋体" w:cs="仿宋_GB2312" w:hint="eastAsia"/>
          <w:color w:val="000000"/>
          <w:szCs w:val="21"/>
        </w:rPr>
        <w:t>由财务分管院领导审批。</w:t>
      </w:r>
    </w:p>
    <w:p w:rsidR="00015EA9" w:rsidRDefault="001E3D87">
      <w:pPr>
        <w:widowControl/>
        <w:spacing w:line="380" w:lineRule="exact"/>
        <w:ind w:firstLineChars="200" w:firstLine="420"/>
        <w:jc w:val="left"/>
        <w:rPr>
          <w:rFonts w:ascii="宋体" w:hAnsi="宋体"/>
          <w:color w:val="000000"/>
          <w:kern w:val="0"/>
          <w:szCs w:val="21"/>
        </w:rPr>
      </w:pPr>
      <w:r>
        <w:rPr>
          <w:rFonts w:ascii="宋体" w:hAnsi="宋体" w:cs="仿宋_GB2312" w:hint="eastAsia"/>
          <w:color w:val="000000"/>
          <w:kern w:val="0"/>
          <w:szCs w:val="21"/>
        </w:rPr>
        <w:t>未经审批乘坐飞机出行的，超出乘坐高铁车票价格部分由个人负担。</w:t>
      </w:r>
      <w:r>
        <w:rPr>
          <w:rFonts w:ascii="宋体" w:hAnsi="宋体" w:cs="仿宋_GB2312" w:hint="eastAsia"/>
          <w:color w:val="000000"/>
          <w:szCs w:val="21"/>
        </w:rPr>
        <w:t>（如飞机票价低于高铁或其他交通工具，可直接乘坐，不需审批）。</w:t>
      </w:r>
    </w:p>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szCs w:val="21"/>
        </w:rPr>
        <w:t>乘坐飞机的，民航发展基金、燃油附加费，凭据报销。</w:t>
      </w:r>
    </w:p>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szCs w:val="21"/>
        </w:rPr>
        <w:t>乘坐飞机、火车、轮船等交通工具的，每人次可以购买交通意外保险一份，凭据报销。</w:t>
      </w:r>
    </w:p>
    <w:p w:rsidR="00015EA9" w:rsidRDefault="001E3D87">
      <w:pPr>
        <w:spacing w:line="380" w:lineRule="exact"/>
        <w:ind w:firstLineChars="200" w:firstLine="420"/>
        <w:rPr>
          <w:rFonts w:ascii="宋体" w:hAnsi="宋体"/>
          <w:color w:val="000000"/>
          <w:szCs w:val="21"/>
        </w:rPr>
      </w:pPr>
      <w:r>
        <w:rPr>
          <w:rFonts w:ascii="宋体" w:hAnsi="宋体" w:cs="仿宋_GB2312" w:hint="eastAsia"/>
          <w:color w:val="000000"/>
          <w:szCs w:val="21"/>
        </w:rPr>
        <w:t>原则上不允许自驾私家车公出。</w:t>
      </w:r>
    </w:p>
    <w:p w:rsidR="00015EA9" w:rsidRDefault="00015EA9">
      <w:pPr>
        <w:spacing w:line="360" w:lineRule="auto"/>
        <w:rPr>
          <w:rStyle w:val="a7"/>
          <w:rFonts w:ascii="宋体" w:hAnsi="宋体" w:cs="宋体"/>
          <w:szCs w:val="21"/>
        </w:rPr>
      </w:pPr>
    </w:p>
    <w:p w:rsidR="00015EA9" w:rsidRDefault="00015EA9">
      <w:pPr>
        <w:spacing w:line="360" w:lineRule="auto"/>
        <w:rPr>
          <w:rStyle w:val="a7"/>
          <w:rFonts w:ascii="宋体" w:hAnsi="宋体" w:cs="宋体"/>
          <w:szCs w:val="21"/>
        </w:rPr>
      </w:pPr>
    </w:p>
    <w:p w:rsidR="00015EA9" w:rsidRDefault="00015EA9">
      <w:pPr>
        <w:spacing w:line="360" w:lineRule="auto"/>
        <w:ind w:left="420"/>
        <w:rPr>
          <w:rFonts w:ascii="宋体" w:hAnsi="宋体" w:cs="宋体"/>
          <w:b/>
          <w:bCs/>
          <w:szCs w:val="21"/>
        </w:rPr>
      </w:pPr>
    </w:p>
    <w:p w:rsidR="006A0375" w:rsidRDefault="006A0375">
      <w:pPr>
        <w:spacing w:line="360" w:lineRule="auto"/>
        <w:ind w:left="420"/>
        <w:rPr>
          <w:rFonts w:ascii="宋体" w:hAnsi="宋体" w:cs="宋体"/>
          <w:b/>
          <w:bCs/>
          <w:szCs w:val="21"/>
        </w:rPr>
      </w:pPr>
    </w:p>
    <w:p w:rsidR="006A0375" w:rsidRDefault="006A0375">
      <w:pPr>
        <w:spacing w:line="360" w:lineRule="auto"/>
        <w:ind w:left="420"/>
        <w:rPr>
          <w:rFonts w:ascii="宋体" w:hAnsi="宋体" w:cs="宋体"/>
          <w:b/>
          <w:bCs/>
          <w:szCs w:val="21"/>
        </w:rPr>
      </w:pPr>
    </w:p>
    <w:p w:rsidR="00015EA9" w:rsidRDefault="00015EA9">
      <w:pPr>
        <w:spacing w:line="360" w:lineRule="auto"/>
        <w:ind w:left="420"/>
        <w:rPr>
          <w:rFonts w:ascii="宋体" w:hAnsi="宋体" w:cs="宋体"/>
          <w:b/>
          <w:bCs/>
          <w:szCs w:val="21"/>
        </w:rPr>
      </w:pPr>
    </w:p>
    <w:p w:rsidR="00015EA9" w:rsidRDefault="006A0375">
      <w:pPr>
        <w:pStyle w:val="2"/>
        <w:rPr>
          <w:sz w:val="24"/>
        </w:rPr>
      </w:pPr>
      <w:bookmarkStart w:id="236" w:name="_Toc21307"/>
      <w:bookmarkStart w:id="237" w:name="_Toc17534"/>
      <w:bookmarkStart w:id="238" w:name="_Toc23513"/>
      <w:bookmarkStart w:id="239" w:name="_Toc4048"/>
      <w:bookmarkStart w:id="240" w:name="_Toc4493"/>
      <w:bookmarkStart w:id="241" w:name="_Toc573"/>
      <w:bookmarkStart w:id="242" w:name="_Toc27592"/>
      <w:r>
        <w:rPr>
          <w:rFonts w:hint="eastAsia"/>
          <w:sz w:val="24"/>
        </w:rPr>
        <w:lastRenderedPageBreak/>
        <w:t>四</w:t>
      </w:r>
      <w:r w:rsidR="001E3D87">
        <w:rPr>
          <w:rFonts w:hint="eastAsia"/>
          <w:sz w:val="24"/>
        </w:rPr>
        <w:t>、公务卡强制结算目录</w:t>
      </w:r>
      <w:bookmarkEnd w:id="236"/>
      <w:bookmarkEnd w:id="237"/>
      <w:bookmarkEnd w:id="238"/>
      <w:bookmarkEnd w:id="239"/>
      <w:bookmarkEnd w:id="240"/>
      <w:bookmarkEnd w:id="241"/>
      <w:bookmarkEnd w:id="242"/>
    </w:p>
    <w:tbl>
      <w:tblPr>
        <w:tblW w:w="9330" w:type="dxa"/>
        <w:tblLayout w:type="fixed"/>
        <w:tblCellMar>
          <w:left w:w="0" w:type="dxa"/>
          <w:right w:w="0" w:type="dxa"/>
        </w:tblCellMar>
        <w:tblLook w:val="04A0"/>
      </w:tblPr>
      <w:tblGrid>
        <w:gridCol w:w="600"/>
        <w:gridCol w:w="2019"/>
        <w:gridCol w:w="6711"/>
      </w:tblGrid>
      <w:tr w:rsidR="00015EA9">
        <w:trPr>
          <w:trHeight w:val="630"/>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201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rPr>
              <w:t>公务卡结算目录</w:t>
            </w:r>
          </w:p>
        </w:tc>
        <w:tc>
          <w:tcPr>
            <w:tcW w:w="671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15EA9" w:rsidRDefault="001E3D87">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说明</w:t>
            </w:r>
          </w:p>
        </w:tc>
      </w:tr>
      <w:tr w:rsidR="00015EA9">
        <w:trPr>
          <w:trHeight w:val="60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办公费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指单位购买按财务会计制度规定不符合固定资产确认标准的日常办公用品、书报杂志等支出。</w:t>
            </w:r>
          </w:p>
        </w:tc>
      </w:tr>
      <w:tr w:rsidR="00015EA9">
        <w:trPr>
          <w:trHeight w:val="525"/>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印刷费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指单位的印刷费支出。</w:t>
            </w:r>
          </w:p>
        </w:tc>
      </w:tr>
      <w:tr w:rsidR="00015EA9">
        <w:trPr>
          <w:trHeight w:val="45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差旅费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指单位工作人员因出差支付的住宿费、机票、火车票支出等。</w:t>
            </w:r>
          </w:p>
        </w:tc>
      </w:tr>
      <w:tr w:rsidR="00015EA9">
        <w:trPr>
          <w:trHeight w:val="48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因公出国（境）费用</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指单位工作人员公务出国（境）中境内住宿费、机票、火车票支出等。</w:t>
            </w:r>
          </w:p>
        </w:tc>
      </w:tr>
      <w:tr w:rsidR="00015EA9">
        <w:trPr>
          <w:trHeight w:val="48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维修（护）费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指单位日常开支中的固定资产（不包括车船等交通工具）修理和维护费用，网络信息系统运行与维护费用等。</w:t>
            </w:r>
          </w:p>
        </w:tc>
      </w:tr>
      <w:tr w:rsidR="00015EA9">
        <w:trPr>
          <w:trHeight w:val="48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会议费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指会议中按规定开支的房租费、伙食补助费以及文件资料的印刷费、会议场地租用费、会议用品购置支出等。</w:t>
            </w:r>
          </w:p>
        </w:tc>
      </w:tr>
      <w:tr w:rsidR="00015EA9">
        <w:trPr>
          <w:trHeight w:val="465"/>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培训费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指各类培训支出。</w:t>
            </w:r>
          </w:p>
        </w:tc>
      </w:tr>
      <w:tr w:rsidR="00015EA9">
        <w:trPr>
          <w:trHeight w:val="585"/>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公务接待费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指单位按规定开支的各类公务接待（含外宾接待）费用。</w:t>
            </w:r>
          </w:p>
        </w:tc>
      </w:tr>
      <w:tr w:rsidR="00015EA9">
        <w:trPr>
          <w:trHeight w:val="72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专用材料费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购买的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015EA9">
        <w:trPr>
          <w:trHeight w:val="54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公务用车运行维护费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指公务用车的燃料费、维修费、保险费支出等。</w:t>
            </w:r>
          </w:p>
        </w:tc>
      </w:tr>
      <w:tr w:rsidR="00015EA9">
        <w:trPr>
          <w:trHeight w:val="585"/>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其他交通费</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指单位除公务用车运行维护费以外的其他交通费用。如飞机、船舶等的燃料费、维修费、保险费等。</w:t>
            </w:r>
          </w:p>
        </w:tc>
      </w:tr>
      <w:tr w:rsidR="00015EA9">
        <w:trPr>
          <w:trHeight w:val="630"/>
        </w:trPr>
        <w:tc>
          <w:tcPr>
            <w:tcW w:w="60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2019"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其他商品和服务支出</w:t>
            </w:r>
          </w:p>
        </w:tc>
        <w:tc>
          <w:tcPr>
            <w:tcW w:w="6711" w:type="dxa"/>
            <w:tcBorders>
              <w:top w:val="nil"/>
              <w:left w:val="nil"/>
              <w:bottom w:val="single" w:sz="4" w:space="0" w:color="auto"/>
              <w:right w:val="single" w:sz="4" w:space="0" w:color="auto"/>
            </w:tcBorders>
            <w:tcMar>
              <w:top w:w="15" w:type="dxa"/>
              <w:left w:w="15" w:type="dxa"/>
              <w:right w:w="15" w:type="dxa"/>
            </w:tcMar>
            <w:vAlign w:val="center"/>
          </w:tcPr>
          <w:p w:rsidR="00015EA9" w:rsidRDefault="001E3D8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指上述项目中未包括的但适合采用公务卡结算的广告宣传费、国内组织的会员费等。</w:t>
            </w:r>
          </w:p>
        </w:tc>
      </w:tr>
    </w:tbl>
    <w:p w:rsidR="00015EA9" w:rsidRDefault="001E3D87">
      <w:pPr>
        <w:pStyle w:val="2"/>
        <w:rPr>
          <w:sz w:val="24"/>
        </w:rPr>
      </w:pPr>
      <w:bookmarkStart w:id="243" w:name="_Toc23793"/>
      <w:bookmarkStart w:id="244" w:name="_Toc8720"/>
      <w:bookmarkStart w:id="245" w:name="_Toc7736"/>
      <w:r>
        <w:rPr>
          <w:rFonts w:hint="eastAsia"/>
          <w:sz w:val="24"/>
        </w:rPr>
        <w:br w:type="page"/>
      </w:r>
      <w:bookmarkStart w:id="246" w:name="_Toc32427"/>
      <w:bookmarkStart w:id="247" w:name="_Toc807"/>
      <w:bookmarkStart w:id="248" w:name="_Toc7791"/>
      <w:bookmarkStart w:id="249" w:name="_Toc15162"/>
      <w:r w:rsidR="006A0375">
        <w:rPr>
          <w:rFonts w:hint="eastAsia"/>
          <w:sz w:val="24"/>
        </w:rPr>
        <w:lastRenderedPageBreak/>
        <w:t>五</w:t>
      </w:r>
      <w:r>
        <w:rPr>
          <w:rFonts w:hint="eastAsia"/>
          <w:sz w:val="24"/>
        </w:rPr>
        <w:t>、账号税号信息</w:t>
      </w:r>
      <w:bookmarkEnd w:id="243"/>
      <w:bookmarkEnd w:id="244"/>
      <w:bookmarkEnd w:id="245"/>
      <w:bookmarkEnd w:id="246"/>
      <w:bookmarkEnd w:id="247"/>
      <w:bookmarkEnd w:id="248"/>
      <w:bookmarkEnd w:id="249"/>
      <w:r>
        <w:rPr>
          <w:rFonts w:hint="eastAsia"/>
          <w:sz w:val="24"/>
        </w:rPr>
        <w:t xml:space="preserve"> </w:t>
      </w:r>
    </w:p>
    <w:p w:rsidR="00015EA9" w:rsidRDefault="001E3D87">
      <w:pPr>
        <w:rPr>
          <w:rFonts w:ascii="宋体" w:hAnsi="宋体" w:cs="宋体"/>
          <w:b/>
          <w:bCs/>
          <w:color w:val="000000"/>
          <w:szCs w:val="21"/>
        </w:rPr>
      </w:pPr>
      <w:r>
        <w:rPr>
          <w:rFonts w:ascii="宋体" w:hAnsi="宋体" w:cs="宋体" w:hint="eastAsia"/>
          <w:b/>
          <w:bCs/>
          <w:color w:val="000000"/>
          <w:szCs w:val="21"/>
        </w:rPr>
        <w:t>开户名称：</w:t>
      </w:r>
      <w:r w:rsidR="006A0375">
        <w:rPr>
          <w:rFonts w:ascii="宋体" w:hAnsi="宋体" w:cs="宋体" w:hint="eastAsia"/>
          <w:b/>
          <w:bCs/>
          <w:color w:val="000000"/>
          <w:szCs w:val="21"/>
        </w:rPr>
        <w:t>山西传媒学院</w:t>
      </w:r>
    </w:p>
    <w:p w:rsidR="00015EA9" w:rsidRDefault="001E3D87">
      <w:pPr>
        <w:rPr>
          <w:rFonts w:ascii="宋体" w:hAnsi="宋体" w:cs="宋体"/>
          <w:color w:val="000000"/>
          <w:szCs w:val="21"/>
        </w:rPr>
      </w:pPr>
      <w:r>
        <w:rPr>
          <w:rFonts w:ascii="宋体" w:hAnsi="宋体" w:cs="宋体" w:hint="eastAsia"/>
          <w:color w:val="000000"/>
          <w:szCs w:val="21"/>
        </w:rPr>
        <w:t>开户银行：</w:t>
      </w:r>
      <w:r w:rsidR="006A0375">
        <w:rPr>
          <w:rFonts w:ascii="宋体" w:hAnsi="宋体" w:cs="宋体" w:hint="eastAsia"/>
          <w:color w:val="000000"/>
          <w:szCs w:val="21"/>
        </w:rPr>
        <w:t>山西晋中建行城建支行</w:t>
      </w:r>
    </w:p>
    <w:p w:rsidR="00015EA9" w:rsidRDefault="001E3D87">
      <w:pPr>
        <w:rPr>
          <w:rFonts w:ascii="宋体" w:hAnsi="宋体" w:cs="宋体"/>
          <w:color w:val="000000"/>
          <w:szCs w:val="21"/>
        </w:rPr>
      </w:pPr>
      <w:r>
        <w:rPr>
          <w:rFonts w:ascii="宋体" w:hAnsi="宋体" w:cs="宋体" w:hint="eastAsia"/>
          <w:color w:val="000000"/>
          <w:szCs w:val="21"/>
        </w:rPr>
        <w:t>帐    号：</w:t>
      </w:r>
      <w:r w:rsidR="006A0375">
        <w:rPr>
          <w:rFonts w:ascii="宋体" w:hAnsi="宋体" w:cs="宋体" w:hint="eastAsia"/>
          <w:color w:val="000000"/>
          <w:szCs w:val="21"/>
        </w:rPr>
        <w:t>14001708208059130708</w:t>
      </w:r>
    </w:p>
    <w:p w:rsidR="00015EA9" w:rsidRDefault="001E3D87">
      <w:pPr>
        <w:rPr>
          <w:rFonts w:ascii="宋体" w:hAnsi="宋体" w:cs="宋体"/>
          <w:color w:val="000000"/>
          <w:szCs w:val="21"/>
        </w:rPr>
      </w:pPr>
      <w:r>
        <w:rPr>
          <w:rFonts w:ascii="宋体" w:hAnsi="宋体" w:cs="宋体" w:hint="eastAsia"/>
          <w:color w:val="000000"/>
          <w:szCs w:val="21"/>
        </w:rPr>
        <w:t>开户行行号：</w:t>
      </w:r>
      <w:r w:rsidR="006A0375">
        <w:rPr>
          <w:rFonts w:ascii="宋体" w:hAnsi="宋体" w:cs="宋体" w:hint="eastAsia"/>
          <w:color w:val="000000"/>
          <w:szCs w:val="21"/>
        </w:rPr>
        <w:t>105175015084</w:t>
      </w:r>
    </w:p>
    <w:p w:rsidR="00015EA9" w:rsidRDefault="001E3D87">
      <w:pPr>
        <w:rPr>
          <w:rFonts w:ascii="宋体" w:hAnsi="宋体" w:cs="宋体"/>
          <w:color w:val="000000"/>
          <w:szCs w:val="21"/>
        </w:rPr>
      </w:pPr>
      <w:r>
        <w:rPr>
          <w:rFonts w:ascii="宋体" w:hAnsi="宋体" w:cs="宋体" w:hint="eastAsia"/>
          <w:color w:val="000000"/>
          <w:szCs w:val="21"/>
        </w:rPr>
        <w:t>账户性质：基本户</w:t>
      </w:r>
    </w:p>
    <w:p w:rsidR="00015EA9" w:rsidRDefault="001E3D87">
      <w:pPr>
        <w:rPr>
          <w:rFonts w:ascii="宋体" w:hAnsi="宋体" w:cs="宋体"/>
          <w:color w:val="000000"/>
          <w:szCs w:val="21"/>
        </w:rPr>
      </w:pPr>
      <w:r>
        <w:rPr>
          <w:rFonts w:ascii="宋体" w:hAnsi="宋体" w:cs="宋体" w:hint="eastAsia"/>
          <w:color w:val="000000"/>
          <w:szCs w:val="21"/>
        </w:rPr>
        <w:t>纳税人识别号（即统一社会信用代码）：</w:t>
      </w:r>
      <w:r w:rsidR="006A0375">
        <w:rPr>
          <w:rFonts w:ascii="宋体" w:hAnsi="宋体" w:cs="宋体" w:hint="eastAsia"/>
          <w:color w:val="000000"/>
          <w:szCs w:val="21"/>
        </w:rPr>
        <w:t>12140000405747954L</w:t>
      </w:r>
    </w:p>
    <w:p w:rsidR="00015EA9" w:rsidRDefault="001E3D87">
      <w:pPr>
        <w:rPr>
          <w:rFonts w:ascii="宋体" w:hAnsi="宋体" w:cs="宋体"/>
          <w:color w:val="000000"/>
          <w:szCs w:val="21"/>
        </w:rPr>
      </w:pPr>
      <w:r>
        <w:rPr>
          <w:rFonts w:ascii="宋体" w:hAnsi="宋体" w:cs="宋体" w:hint="eastAsia"/>
          <w:color w:val="000000"/>
          <w:szCs w:val="21"/>
        </w:rPr>
        <w:t>单位地址：</w:t>
      </w:r>
      <w:r w:rsidR="006A0375">
        <w:rPr>
          <w:rFonts w:ascii="宋体" w:hAnsi="宋体" w:cs="宋体" w:hint="eastAsia"/>
          <w:color w:val="000000"/>
          <w:szCs w:val="21"/>
        </w:rPr>
        <w:t>山西省晋中市榆次区文华街125号</w:t>
      </w:r>
      <w:r>
        <w:rPr>
          <w:rFonts w:ascii="宋体" w:hAnsi="宋体" w:cs="宋体" w:hint="eastAsia"/>
          <w:color w:val="000000"/>
          <w:szCs w:val="21"/>
        </w:rPr>
        <w:t xml:space="preserve">  </w:t>
      </w:r>
    </w:p>
    <w:p w:rsidR="00015EA9" w:rsidRDefault="00015EA9">
      <w:pPr>
        <w:rPr>
          <w:rFonts w:ascii="宋体" w:hAnsi="宋体" w:cs="宋体"/>
          <w:color w:val="FF0000"/>
          <w:szCs w:val="21"/>
        </w:rPr>
      </w:pPr>
    </w:p>
    <w:p w:rsidR="00015EA9" w:rsidRDefault="00015EA9">
      <w:pPr>
        <w:rPr>
          <w:rFonts w:ascii="宋体" w:hAnsi="宋体" w:cs="宋体"/>
          <w:color w:val="FF0000"/>
          <w:szCs w:val="21"/>
        </w:rPr>
      </w:pPr>
    </w:p>
    <w:p w:rsidR="00015EA9" w:rsidRDefault="00015EA9">
      <w:pPr>
        <w:rPr>
          <w:rFonts w:ascii="宋体" w:hAnsi="宋体" w:cs="宋体"/>
          <w:color w:val="000000"/>
          <w:szCs w:val="21"/>
        </w:rPr>
      </w:pPr>
    </w:p>
    <w:p w:rsidR="00015EA9" w:rsidRDefault="00015EA9">
      <w:pPr>
        <w:rPr>
          <w:rFonts w:ascii="宋体" w:hAnsi="宋体" w:cs="宋体"/>
          <w:color w:val="000000"/>
          <w:szCs w:val="21"/>
        </w:rPr>
      </w:pPr>
    </w:p>
    <w:p w:rsidR="00015EA9" w:rsidRDefault="00F64527">
      <w:pPr>
        <w:pStyle w:val="1"/>
      </w:pPr>
      <w:bookmarkStart w:id="250" w:name="_Toc6019"/>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自选图形 3" o:spid="_x0000_s1027" type="#_x0000_t96" style="position:absolute;left:0;text-align:left;margin-left:-21pt;margin-top:9.3pt;width:17.25pt;height:17.25pt;z-index:251659264" o:gfxdata="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75w5x2AAAAAgBAAAPAAAAAAAAAAEAIAAAACIAAABk&#10;cnMvZG93bnJldi54bWxQSwECFAAUAAAACACHTuJA98YofAYCAAAKBAAADgAAAAAAAAABACAAAAAn&#10;AQAAZHJzL2Uyb0RvYy54bWxQSwUGAAAAAAYABgBZAQAAnwUAAAAA&#10;"/>
        </w:pict>
      </w:r>
      <w:r w:rsidR="001E3D87">
        <w:rPr>
          <w:rFonts w:hint="eastAsia"/>
        </w:rPr>
        <w:t>联系我们</w:t>
      </w:r>
      <w:bookmarkEnd w:id="250"/>
    </w:p>
    <w:p w:rsidR="00015EA9" w:rsidRDefault="001E3D87">
      <w:pPr>
        <w:rPr>
          <w:szCs w:val="21"/>
        </w:rPr>
      </w:pPr>
      <w:r>
        <w:rPr>
          <w:rFonts w:hint="eastAsia"/>
          <w:szCs w:val="21"/>
        </w:rPr>
        <w:t>处长办公室：</w:t>
      </w:r>
      <w:r w:rsidR="00314AD9">
        <w:rPr>
          <w:rFonts w:hint="eastAsia"/>
          <w:szCs w:val="21"/>
        </w:rPr>
        <w:t xml:space="preserve">  0351-2772181</w:t>
      </w:r>
    </w:p>
    <w:p w:rsidR="00015EA9" w:rsidRDefault="001E3D87">
      <w:pPr>
        <w:rPr>
          <w:szCs w:val="21"/>
        </w:rPr>
      </w:pPr>
      <w:r>
        <w:rPr>
          <w:rFonts w:hint="eastAsia"/>
          <w:szCs w:val="21"/>
        </w:rPr>
        <w:t>副处长办公室：</w:t>
      </w:r>
      <w:r w:rsidR="00314AD9">
        <w:rPr>
          <w:rFonts w:hint="eastAsia"/>
          <w:szCs w:val="21"/>
        </w:rPr>
        <w:t>0351-2772182</w:t>
      </w:r>
    </w:p>
    <w:p w:rsidR="00015EA9" w:rsidRDefault="00314AD9">
      <w:pPr>
        <w:rPr>
          <w:szCs w:val="21"/>
        </w:rPr>
      </w:pPr>
      <w:r>
        <w:rPr>
          <w:rFonts w:hint="eastAsia"/>
          <w:szCs w:val="21"/>
        </w:rPr>
        <w:t>办公室：</w:t>
      </w:r>
      <w:r>
        <w:rPr>
          <w:rFonts w:hint="eastAsia"/>
          <w:szCs w:val="21"/>
        </w:rPr>
        <w:t xml:space="preserve">      0351-2772185</w:t>
      </w:r>
    </w:p>
    <w:p w:rsidR="00314AD9" w:rsidRDefault="00314AD9">
      <w:pPr>
        <w:rPr>
          <w:szCs w:val="21"/>
        </w:rPr>
      </w:pPr>
      <w:r>
        <w:rPr>
          <w:rFonts w:hint="eastAsia"/>
          <w:szCs w:val="21"/>
        </w:rPr>
        <w:t xml:space="preserve">              0351-2772187</w:t>
      </w:r>
    </w:p>
    <w:p w:rsidR="00314AD9" w:rsidRDefault="00314AD9">
      <w:pPr>
        <w:rPr>
          <w:szCs w:val="21"/>
        </w:rPr>
      </w:pPr>
      <w:r>
        <w:rPr>
          <w:rFonts w:hint="eastAsia"/>
          <w:szCs w:val="21"/>
        </w:rPr>
        <w:t xml:space="preserve">              0351-2772189</w:t>
      </w:r>
    </w:p>
    <w:p w:rsidR="00015EA9" w:rsidRDefault="00015EA9">
      <w:pPr>
        <w:rPr>
          <w:szCs w:val="21"/>
        </w:rPr>
      </w:pPr>
    </w:p>
    <w:p w:rsidR="00015EA9" w:rsidRDefault="00015EA9">
      <w:pPr>
        <w:rPr>
          <w:szCs w:val="21"/>
        </w:rPr>
      </w:pPr>
    </w:p>
    <w:p w:rsidR="00015EA9" w:rsidRDefault="00015EA9">
      <w:pPr>
        <w:rPr>
          <w:szCs w:val="21"/>
        </w:rPr>
      </w:pPr>
    </w:p>
    <w:p w:rsidR="00015EA9" w:rsidRDefault="00015EA9">
      <w:pPr>
        <w:rPr>
          <w:szCs w:val="21"/>
        </w:rPr>
      </w:pPr>
    </w:p>
    <w:p w:rsidR="00015EA9" w:rsidRDefault="001E3D87" w:rsidP="00314AD9">
      <w:pPr>
        <w:rPr>
          <w:szCs w:val="21"/>
        </w:rPr>
      </w:pPr>
      <w:r>
        <w:rPr>
          <w:rFonts w:ascii="宋体" w:hAnsi="宋体" w:hint="eastAsia"/>
          <w:szCs w:val="21"/>
        </w:rPr>
        <w:t xml:space="preserve">                   </w:t>
      </w:r>
    </w:p>
    <w:sectPr w:rsidR="00015EA9" w:rsidSect="00015EA9">
      <w:headerReference w:type="default" r:id="rId9"/>
      <w:pgSz w:w="11906" w:h="16838"/>
      <w:pgMar w:top="1440" w:right="158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9C" w:rsidRDefault="00B33F9C" w:rsidP="00A960BD">
      <w:r>
        <w:separator/>
      </w:r>
    </w:p>
  </w:endnote>
  <w:endnote w:type="continuationSeparator" w:id="0">
    <w:p w:rsidR="00B33F9C" w:rsidRDefault="00B33F9C" w:rsidP="00A96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宋体">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9C" w:rsidRDefault="00B33F9C" w:rsidP="00A960BD">
      <w:r>
        <w:separator/>
      </w:r>
    </w:p>
  </w:footnote>
  <w:footnote w:type="continuationSeparator" w:id="0">
    <w:p w:rsidR="00B33F9C" w:rsidRDefault="00B33F9C" w:rsidP="00A96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BD" w:rsidRDefault="00A960BD" w:rsidP="00A960B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1752"/>
    <w:multiLevelType w:val="multilevel"/>
    <w:tmpl w:val="37161752"/>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5A02A7E9"/>
    <w:multiLevelType w:val="singleLevel"/>
    <w:tmpl w:val="5A02A7E9"/>
    <w:lvl w:ilvl="0">
      <w:start w:val="1"/>
      <w:numFmt w:val="chineseCounting"/>
      <w:suff w:val="nothing"/>
      <w:lvlText w:val="%1、"/>
      <w:lvlJc w:val="left"/>
      <w:pPr>
        <w:ind w:left="0" w:firstLine="420"/>
      </w:pPr>
      <w:rPr>
        <w:rFonts w:hint="eastAsia"/>
      </w:rPr>
    </w:lvl>
  </w:abstractNum>
  <w:abstractNum w:abstractNumId="2">
    <w:nsid w:val="5A02A873"/>
    <w:multiLevelType w:val="singleLevel"/>
    <w:tmpl w:val="5A02A873"/>
    <w:lvl w:ilvl="0">
      <w:start w:val="1"/>
      <w:numFmt w:val="chineseCounting"/>
      <w:suff w:val="nothing"/>
      <w:lvlText w:val="第%1条："/>
      <w:lvlJc w:val="left"/>
      <w:pPr>
        <w:ind w:left="0" w:firstLine="397"/>
      </w:pPr>
      <w:rPr>
        <w:rFonts w:hint="eastAsia"/>
      </w:rPr>
    </w:lvl>
  </w:abstractNum>
  <w:abstractNum w:abstractNumId="3">
    <w:nsid w:val="5A02A8AC"/>
    <w:multiLevelType w:val="singleLevel"/>
    <w:tmpl w:val="5A02A8AC"/>
    <w:lvl w:ilvl="0">
      <w:start w:val="1"/>
      <w:numFmt w:val="chineseCounting"/>
      <w:suff w:val="nothing"/>
      <w:lvlText w:val="第%1条："/>
      <w:lvlJc w:val="left"/>
      <w:pPr>
        <w:ind w:left="0" w:firstLine="397"/>
      </w:pPr>
      <w:rPr>
        <w:rFonts w:hint="eastAsia"/>
      </w:rPr>
    </w:lvl>
  </w:abstractNum>
  <w:abstractNum w:abstractNumId="4">
    <w:nsid w:val="5A02A8D8"/>
    <w:multiLevelType w:val="singleLevel"/>
    <w:tmpl w:val="5A02A8D8"/>
    <w:lvl w:ilvl="0">
      <w:start w:val="1"/>
      <w:numFmt w:val="chineseCounting"/>
      <w:suff w:val="nothing"/>
      <w:lvlText w:val="第%1条："/>
      <w:lvlJc w:val="left"/>
      <w:pPr>
        <w:ind w:left="0" w:firstLine="397"/>
      </w:pPr>
      <w:rPr>
        <w:rFonts w:hint="eastAsia"/>
      </w:rPr>
    </w:lvl>
  </w:abstractNum>
  <w:abstractNum w:abstractNumId="5">
    <w:nsid w:val="5A02A907"/>
    <w:multiLevelType w:val="singleLevel"/>
    <w:tmpl w:val="5A02A907"/>
    <w:lvl w:ilvl="0">
      <w:start w:val="1"/>
      <w:numFmt w:val="chineseCounting"/>
      <w:suff w:val="nothing"/>
      <w:lvlText w:val="第%1条："/>
      <w:lvlJc w:val="left"/>
      <w:pPr>
        <w:ind w:left="0" w:firstLine="397"/>
      </w:pPr>
      <w:rPr>
        <w:rFonts w:hint="eastAsia"/>
      </w:rPr>
    </w:lvl>
  </w:abstractNum>
  <w:abstractNum w:abstractNumId="6">
    <w:nsid w:val="5A02A936"/>
    <w:multiLevelType w:val="singleLevel"/>
    <w:tmpl w:val="5A02A936"/>
    <w:lvl w:ilvl="0">
      <w:start w:val="1"/>
      <w:numFmt w:val="chineseCounting"/>
      <w:suff w:val="nothing"/>
      <w:lvlText w:val="第%1条："/>
      <w:lvlJc w:val="left"/>
      <w:pPr>
        <w:ind w:left="0" w:firstLine="397"/>
      </w:pPr>
      <w:rPr>
        <w:rFonts w:hint="eastAsia"/>
      </w:rPr>
    </w:lvl>
  </w:abstractNum>
  <w:abstractNum w:abstractNumId="7">
    <w:nsid w:val="5A02AA3E"/>
    <w:multiLevelType w:val="singleLevel"/>
    <w:tmpl w:val="5A02AA3E"/>
    <w:lvl w:ilvl="0">
      <w:start w:val="1"/>
      <w:numFmt w:val="chineseCounting"/>
      <w:suff w:val="nothing"/>
      <w:lvlText w:val="第%1条："/>
      <w:lvlJc w:val="left"/>
      <w:pPr>
        <w:ind w:left="29" w:firstLine="397"/>
      </w:pPr>
      <w:rPr>
        <w:rFonts w:hint="eastAsia"/>
      </w:rPr>
    </w:lvl>
  </w:abstractNum>
  <w:abstractNum w:abstractNumId="8">
    <w:nsid w:val="5A02AAA9"/>
    <w:multiLevelType w:val="singleLevel"/>
    <w:tmpl w:val="5A02AAA9"/>
    <w:lvl w:ilvl="0">
      <w:start w:val="1"/>
      <w:numFmt w:val="chineseCounting"/>
      <w:suff w:val="nothing"/>
      <w:lvlText w:val="第%1条："/>
      <w:lvlJc w:val="left"/>
      <w:pPr>
        <w:ind w:left="0" w:firstLine="397"/>
      </w:pPr>
      <w:rPr>
        <w:rFonts w:hint="eastAsia"/>
      </w:rPr>
    </w:lvl>
  </w:abstractNum>
  <w:abstractNum w:abstractNumId="9">
    <w:nsid w:val="5A02AAC3"/>
    <w:multiLevelType w:val="singleLevel"/>
    <w:tmpl w:val="5A02AAC3"/>
    <w:lvl w:ilvl="0">
      <w:start w:val="1"/>
      <w:numFmt w:val="chineseCounting"/>
      <w:suff w:val="nothing"/>
      <w:lvlText w:val="（%1）"/>
      <w:lvlJc w:val="left"/>
      <w:pPr>
        <w:ind w:left="0" w:firstLine="420"/>
      </w:pPr>
      <w:rPr>
        <w:rFonts w:hint="eastAsia"/>
      </w:rPr>
    </w:lvl>
  </w:abstractNum>
  <w:abstractNum w:abstractNumId="10">
    <w:nsid w:val="5A02AB0E"/>
    <w:multiLevelType w:val="singleLevel"/>
    <w:tmpl w:val="5A02AB0E"/>
    <w:lvl w:ilvl="0">
      <w:start w:val="1"/>
      <w:numFmt w:val="chineseCounting"/>
      <w:suff w:val="nothing"/>
      <w:lvlText w:val="第%1条："/>
      <w:lvlJc w:val="left"/>
      <w:pPr>
        <w:ind w:left="0" w:firstLine="397"/>
      </w:pPr>
      <w:rPr>
        <w:rFonts w:hint="eastAsia"/>
      </w:rPr>
    </w:lvl>
  </w:abstractNum>
  <w:abstractNum w:abstractNumId="11">
    <w:nsid w:val="5A02AB70"/>
    <w:multiLevelType w:val="singleLevel"/>
    <w:tmpl w:val="5A02AB70"/>
    <w:lvl w:ilvl="0">
      <w:start w:val="1"/>
      <w:numFmt w:val="chineseCounting"/>
      <w:suff w:val="nothing"/>
      <w:lvlText w:val="第%1条："/>
      <w:lvlJc w:val="left"/>
      <w:pPr>
        <w:ind w:left="0" w:firstLine="397"/>
      </w:pPr>
      <w:rPr>
        <w:rFonts w:hint="eastAsia"/>
      </w:rPr>
    </w:lvl>
  </w:abstractNum>
  <w:abstractNum w:abstractNumId="12">
    <w:nsid w:val="5A02AB97"/>
    <w:multiLevelType w:val="singleLevel"/>
    <w:tmpl w:val="5A02AB97"/>
    <w:lvl w:ilvl="0">
      <w:start w:val="1"/>
      <w:numFmt w:val="chineseCounting"/>
      <w:suff w:val="nothing"/>
      <w:lvlText w:val="（%1）"/>
      <w:lvlJc w:val="left"/>
      <w:pPr>
        <w:ind w:left="0" w:firstLine="420"/>
      </w:pPr>
      <w:rPr>
        <w:rFonts w:hint="eastAsia"/>
      </w:rPr>
    </w:lvl>
  </w:abstractNum>
  <w:abstractNum w:abstractNumId="13">
    <w:nsid w:val="5A02AC88"/>
    <w:multiLevelType w:val="singleLevel"/>
    <w:tmpl w:val="5A02AC88"/>
    <w:lvl w:ilvl="0">
      <w:start w:val="1"/>
      <w:numFmt w:val="decimal"/>
      <w:suff w:val="nothing"/>
      <w:lvlText w:val="%1．"/>
      <w:lvlJc w:val="left"/>
      <w:pPr>
        <w:ind w:left="0" w:firstLine="400"/>
      </w:pPr>
      <w:rPr>
        <w:rFonts w:hint="default"/>
      </w:rPr>
    </w:lvl>
  </w:abstractNum>
  <w:abstractNum w:abstractNumId="14">
    <w:nsid w:val="5A02ADEF"/>
    <w:multiLevelType w:val="singleLevel"/>
    <w:tmpl w:val="5A02ADEF"/>
    <w:lvl w:ilvl="0">
      <w:start w:val="1"/>
      <w:numFmt w:val="decimal"/>
      <w:suff w:val="nothing"/>
      <w:lvlText w:val="%1．"/>
      <w:lvlJc w:val="left"/>
      <w:pPr>
        <w:ind w:left="0" w:firstLine="400"/>
      </w:pPr>
      <w:rPr>
        <w:rFonts w:hint="default"/>
      </w:rPr>
    </w:lvl>
  </w:abstractNum>
  <w:abstractNum w:abstractNumId="15">
    <w:nsid w:val="5A02AE41"/>
    <w:multiLevelType w:val="singleLevel"/>
    <w:tmpl w:val="5A02AE41"/>
    <w:lvl w:ilvl="0">
      <w:start w:val="1"/>
      <w:numFmt w:val="decimal"/>
      <w:suff w:val="nothing"/>
      <w:lvlText w:val="%1．"/>
      <w:lvlJc w:val="left"/>
      <w:pPr>
        <w:ind w:left="0" w:firstLine="400"/>
      </w:pPr>
      <w:rPr>
        <w:rFonts w:hint="default"/>
      </w:rPr>
    </w:lvl>
  </w:abstractNum>
  <w:abstractNum w:abstractNumId="16">
    <w:nsid w:val="5A02AF30"/>
    <w:multiLevelType w:val="singleLevel"/>
    <w:tmpl w:val="5A02AF30"/>
    <w:lvl w:ilvl="0">
      <w:start w:val="1"/>
      <w:numFmt w:val="decimal"/>
      <w:suff w:val="nothing"/>
      <w:lvlText w:val="%1．"/>
      <w:lvlJc w:val="left"/>
      <w:pPr>
        <w:ind w:left="0" w:firstLine="400"/>
      </w:pPr>
      <w:rPr>
        <w:rFonts w:hint="default"/>
      </w:rPr>
    </w:lvl>
  </w:abstractNum>
  <w:abstractNum w:abstractNumId="17">
    <w:nsid w:val="5A02AF5B"/>
    <w:multiLevelType w:val="singleLevel"/>
    <w:tmpl w:val="5A02AF5B"/>
    <w:lvl w:ilvl="0">
      <w:start w:val="1"/>
      <w:numFmt w:val="decimal"/>
      <w:suff w:val="nothing"/>
      <w:lvlText w:val="%1．"/>
      <w:lvlJc w:val="left"/>
      <w:pPr>
        <w:ind w:left="0" w:firstLine="400"/>
      </w:pPr>
      <w:rPr>
        <w:rFonts w:hint="default"/>
      </w:rPr>
    </w:lvl>
  </w:abstractNum>
  <w:abstractNum w:abstractNumId="18">
    <w:nsid w:val="5A41FCAD"/>
    <w:multiLevelType w:val="singleLevel"/>
    <w:tmpl w:val="5A41FCAD"/>
    <w:lvl w:ilvl="0">
      <w:start w:val="2"/>
      <w:numFmt w:val="chineseCounting"/>
      <w:suff w:val="nothing"/>
      <w:lvlText w:val="%1、"/>
      <w:lvlJc w:val="left"/>
    </w:lvl>
  </w:abstractNum>
  <w:abstractNum w:abstractNumId="19">
    <w:nsid w:val="5A42081D"/>
    <w:multiLevelType w:val="singleLevel"/>
    <w:tmpl w:val="5A42081D"/>
    <w:lvl w:ilvl="0">
      <w:start w:val="1"/>
      <w:numFmt w:val="decimal"/>
      <w:suff w:val="nothing"/>
      <w:lvlText w:val="（%1）"/>
      <w:lvlJc w:val="left"/>
    </w:lvl>
  </w:abstractNum>
  <w:abstractNum w:abstractNumId="20">
    <w:nsid w:val="61776A62"/>
    <w:multiLevelType w:val="multilevel"/>
    <w:tmpl w:val="61776A62"/>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3"/>
  </w:num>
  <w:num w:numId="15">
    <w:abstractNumId w:val="18"/>
  </w:num>
  <w:num w:numId="16">
    <w:abstractNumId w:val="14"/>
  </w:num>
  <w:num w:numId="17">
    <w:abstractNumId w:val="19"/>
  </w:num>
  <w:num w:numId="18">
    <w:abstractNumId w:val="15"/>
  </w:num>
  <w:num w:numId="19">
    <w:abstractNumId w:val="20"/>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A36"/>
    <w:rsid w:val="000009F8"/>
    <w:rsid w:val="00001176"/>
    <w:rsid w:val="00001A76"/>
    <w:rsid w:val="00005B4A"/>
    <w:rsid w:val="00007664"/>
    <w:rsid w:val="00007F06"/>
    <w:rsid w:val="00010319"/>
    <w:rsid w:val="00015777"/>
    <w:rsid w:val="00015EA9"/>
    <w:rsid w:val="0001777F"/>
    <w:rsid w:val="00021B40"/>
    <w:rsid w:val="00034EEE"/>
    <w:rsid w:val="00035986"/>
    <w:rsid w:val="00044D8A"/>
    <w:rsid w:val="0004560B"/>
    <w:rsid w:val="00063811"/>
    <w:rsid w:val="00064C77"/>
    <w:rsid w:val="00072D5E"/>
    <w:rsid w:val="00075B4F"/>
    <w:rsid w:val="000802D3"/>
    <w:rsid w:val="00085997"/>
    <w:rsid w:val="00086112"/>
    <w:rsid w:val="00093B32"/>
    <w:rsid w:val="000974A5"/>
    <w:rsid w:val="000A4DB7"/>
    <w:rsid w:val="000B2492"/>
    <w:rsid w:val="000B5037"/>
    <w:rsid w:val="000B7398"/>
    <w:rsid w:val="000C1AD1"/>
    <w:rsid w:val="000D4216"/>
    <w:rsid w:val="000D61A5"/>
    <w:rsid w:val="000E456C"/>
    <w:rsid w:val="00101057"/>
    <w:rsid w:val="00106175"/>
    <w:rsid w:val="001136AB"/>
    <w:rsid w:val="00124209"/>
    <w:rsid w:val="0013029C"/>
    <w:rsid w:val="0013257B"/>
    <w:rsid w:val="00134E63"/>
    <w:rsid w:val="0013761B"/>
    <w:rsid w:val="00144F9E"/>
    <w:rsid w:val="00146067"/>
    <w:rsid w:val="00162AC3"/>
    <w:rsid w:val="001649B5"/>
    <w:rsid w:val="00166F5F"/>
    <w:rsid w:val="00167094"/>
    <w:rsid w:val="00170512"/>
    <w:rsid w:val="00197704"/>
    <w:rsid w:val="001A3424"/>
    <w:rsid w:val="001A5B95"/>
    <w:rsid w:val="001A7FA2"/>
    <w:rsid w:val="001B0DB1"/>
    <w:rsid w:val="001B11B7"/>
    <w:rsid w:val="001B240C"/>
    <w:rsid w:val="001B31EE"/>
    <w:rsid w:val="001B51AB"/>
    <w:rsid w:val="001C4EDC"/>
    <w:rsid w:val="001D312B"/>
    <w:rsid w:val="001E0F66"/>
    <w:rsid w:val="001E11F7"/>
    <w:rsid w:val="001E24AC"/>
    <w:rsid w:val="001E2500"/>
    <w:rsid w:val="001E2A5F"/>
    <w:rsid w:val="001E3D87"/>
    <w:rsid w:val="001E622E"/>
    <w:rsid w:val="001E6B1E"/>
    <w:rsid w:val="001E6F91"/>
    <w:rsid w:val="001F0A6C"/>
    <w:rsid w:val="001F0C31"/>
    <w:rsid w:val="001F1661"/>
    <w:rsid w:val="001F4E45"/>
    <w:rsid w:val="001F6A4B"/>
    <w:rsid w:val="002215DC"/>
    <w:rsid w:val="00223B77"/>
    <w:rsid w:val="0022657E"/>
    <w:rsid w:val="002334F9"/>
    <w:rsid w:val="00234DF3"/>
    <w:rsid w:val="00236CE0"/>
    <w:rsid w:val="002435E1"/>
    <w:rsid w:val="00245084"/>
    <w:rsid w:val="002471BD"/>
    <w:rsid w:val="0026146B"/>
    <w:rsid w:val="0026508B"/>
    <w:rsid w:val="00266B24"/>
    <w:rsid w:val="00273E5C"/>
    <w:rsid w:val="00280633"/>
    <w:rsid w:val="00281853"/>
    <w:rsid w:val="002821FB"/>
    <w:rsid w:val="00286B9D"/>
    <w:rsid w:val="00297F7B"/>
    <w:rsid w:val="002A09FE"/>
    <w:rsid w:val="002B0C32"/>
    <w:rsid w:val="002B5A28"/>
    <w:rsid w:val="002E54AA"/>
    <w:rsid w:val="002E7F6F"/>
    <w:rsid w:val="002F0319"/>
    <w:rsid w:val="002F5997"/>
    <w:rsid w:val="003063E6"/>
    <w:rsid w:val="00314847"/>
    <w:rsid w:val="00314AD9"/>
    <w:rsid w:val="00316C2F"/>
    <w:rsid w:val="003203DB"/>
    <w:rsid w:val="00327B67"/>
    <w:rsid w:val="003401C7"/>
    <w:rsid w:val="003412E3"/>
    <w:rsid w:val="00345735"/>
    <w:rsid w:val="00346A40"/>
    <w:rsid w:val="00362E01"/>
    <w:rsid w:val="003632F5"/>
    <w:rsid w:val="003709DE"/>
    <w:rsid w:val="003711B9"/>
    <w:rsid w:val="0037225B"/>
    <w:rsid w:val="003753B8"/>
    <w:rsid w:val="00377BBD"/>
    <w:rsid w:val="003863FE"/>
    <w:rsid w:val="0038664F"/>
    <w:rsid w:val="00386658"/>
    <w:rsid w:val="00393730"/>
    <w:rsid w:val="003953F3"/>
    <w:rsid w:val="003B0C24"/>
    <w:rsid w:val="003B1538"/>
    <w:rsid w:val="003B3DB2"/>
    <w:rsid w:val="003B41B2"/>
    <w:rsid w:val="003B462B"/>
    <w:rsid w:val="003C40D2"/>
    <w:rsid w:val="003C5952"/>
    <w:rsid w:val="003C6BFB"/>
    <w:rsid w:val="003E72CE"/>
    <w:rsid w:val="003F3296"/>
    <w:rsid w:val="003F47DF"/>
    <w:rsid w:val="00400BE9"/>
    <w:rsid w:val="00404BCB"/>
    <w:rsid w:val="00407E83"/>
    <w:rsid w:val="00410540"/>
    <w:rsid w:val="004178FA"/>
    <w:rsid w:val="00424DB7"/>
    <w:rsid w:val="00427731"/>
    <w:rsid w:val="00431CB6"/>
    <w:rsid w:val="00443A4C"/>
    <w:rsid w:val="004457C9"/>
    <w:rsid w:val="004469F2"/>
    <w:rsid w:val="004478E8"/>
    <w:rsid w:val="00454812"/>
    <w:rsid w:val="00455F96"/>
    <w:rsid w:val="00457DD5"/>
    <w:rsid w:val="0046185E"/>
    <w:rsid w:val="00473488"/>
    <w:rsid w:val="004779FF"/>
    <w:rsid w:val="0048389E"/>
    <w:rsid w:val="00486048"/>
    <w:rsid w:val="0049087D"/>
    <w:rsid w:val="00493637"/>
    <w:rsid w:val="00496DF3"/>
    <w:rsid w:val="004A1D7E"/>
    <w:rsid w:val="004B1A5D"/>
    <w:rsid w:val="004B24E0"/>
    <w:rsid w:val="004B3795"/>
    <w:rsid w:val="004B7D26"/>
    <w:rsid w:val="004C0763"/>
    <w:rsid w:val="004C2A41"/>
    <w:rsid w:val="004C4389"/>
    <w:rsid w:val="004D2395"/>
    <w:rsid w:val="004D313F"/>
    <w:rsid w:val="004E0366"/>
    <w:rsid w:val="004E22B8"/>
    <w:rsid w:val="004E38C9"/>
    <w:rsid w:val="004F54E7"/>
    <w:rsid w:val="0050100A"/>
    <w:rsid w:val="005018A0"/>
    <w:rsid w:val="005113AB"/>
    <w:rsid w:val="005139CD"/>
    <w:rsid w:val="00521D75"/>
    <w:rsid w:val="00540308"/>
    <w:rsid w:val="00544AD0"/>
    <w:rsid w:val="00554093"/>
    <w:rsid w:val="00562C47"/>
    <w:rsid w:val="0056380B"/>
    <w:rsid w:val="0056466D"/>
    <w:rsid w:val="005714C1"/>
    <w:rsid w:val="0057713F"/>
    <w:rsid w:val="00581A75"/>
    <w:rsid w:val="00581FBF"/>
    <w:rsid w:val="00586636"/>
    <w:rsid w:val="00592BBC"/>
    <w:rsid w:val="00595C0C"/>
    <w:rsid w:val="0059646E"/>
    <w:rsid w:val="005A23A4"/>
    <w:rsid w:val="005A6BC3"/>
    <w:rsid w:val="005A71E8"/>
    <w:rsid w:val="005C2071"/>
    <w:rsid w:val="005C3511"/>
    <w:rsid w:val="005D0A3C"/>
    <w:rsid w:val="005D6554"/>
    <w:rsid w:val="005F545D"/>
    <w:rsid w:val="005F60AB"/>
    <w:rsid w:val="005F6ACC"/>
    <w:rsid w:val="006012C6"/>
    <w:rsid w:val="006029AB"/>
    <w:rsid w:val="00605D75"/>
    <w:rsid w:val="00605EAF"/>
    <w:rsid w:val="00612241"/>
    <w:rsid w:val="0062167A"/>
    <w:rsid w:val="0062461A"/>
    <w:rsid w:val="00625248"/>
    <w:rsid w:val="0062749F"/>
    <w:rsid w:val="0063201A"/>
    <w:rsid w:val="00632548"/>
    <w:rsid w:val="00635860"/>
    <w:rsid w:val="006407A6"/>
    <w:rsid w:val="00640C07"/>
    <w:rsid w:val="0064496A"/>
    <w:rsid w:val="00644D2B"/>
    <w:rsid w:val="0065106A"/>
    <w:rsid w:val="00651A1D"/>
    <w:rsid w:val="0065576E"/>
    <w:rsid w:val="0065712A"/>
    <w:rsid w:val="006572B0"/>
    <w:rsid w:val="00657596"/>
    <w:rsid w:val="0066212B"/>
    <w:rsid w:val="00673DB0"/>
    <w:rsid w:val="00675C77"/>
    <w:rsid w:val="00676E59"/>
    <w:rsid w:val="00676E8A"/>
    <w:rsid w:val="00687CA9"/>
    <w:rsid w:val="00687E5F"/>
    <w:rsid w:val="006906CE"/>
    <w:rsid w:val="00690ADB"/>
    <w:rsid w:val="0069171E"/>
    <w:rsid w:val="006944E9"/>
    <w:rsid w:val="006A0375"/>
    <w:rsid w:val="006A2279"/>
    <w:rsid w:val="006A3F20"/>
    <w:rsid w:val="006A7308"/>
    <w:rsid w:val="006B19A4"/>
    <w:rsid w:val="006B3B53"/>
    <w:rsid w:val="006B419F"/>
    <w:rsid w:val="006B7C66"/>
    <w:rsid w:val="006C7EBE"/>
    <w:rsid w:val="006D1123"/>
    <w:rsid w:val="006D76C1"/>
    <w:rsid w:val="006D7B08"/>
    <w:rsid w:val="006E6F89"/>
    <w:rsid w:val="006F22B7"/>
    <w:rsid w:val="006F2671"/>
    <w:rsid w:val="006F2F72"/>
    <w:rsid w:val="006F594C"/>
    <w:rsid w:val="00713202"/>
    <w:rsid w:val="007138E9"/>
    <w:rsid w:val="00725587"/>
    <w:rsid w:val="0072596C"/>
    <w:rsid w:val="007309F1"/>
    <w:rsid w:val="00730B5C"/>
    <w:rsid w:val="007319C8"/>
    <w:rsid w:val="0073684B"/>
    <w:rsid w:val="007406C5"/>
    <w:rsid w:val="0074449E"/>
    <w:rsid w:val="00745B4F"/>
    <w:rsid w:val="00746E68"/>
    <w:rsid w:val="00750357"/>
    <w:rsid w:val="007504CE"/>
    <w:rsid w:val="00771529"/>
    <w:rsid w:val="00783290"/>
    <w:rsid w:val="00790CBF"/>
    <w:rsid w:val="007A0371"/>
    <w:rsid w:val="007B1E59"/>
    <w:rsid w:val="007B2606"/>
    <w:rsid w:val="007B566A"/>
    <w:rsid w:val="007D2492"/>
    <w:rsid w:val="007D4662"/>
    <w:rsid w:val="007D7186"/>
    <w:rsid w:val="007E08FA"/>
    <w:rsid w:val="007E693E"/>
    <w:rsid w:val="00803ED6"/>
    <w:rsid w:val="00805828"/>
    <w:rsid w:val="00811345"/>
    <w:rsid w:val="00820F57"/>
    <w:rsid w:val="00834C3D"/>
    <w:rsid w:val="00840DF3"/>
    <w:rsid w:val="00840ED5"/>
    <w:rsid w:val="00841C8B"/>
    <w:rsid w:val="0084382D"/>
    <w:rsid w:val="00846272"/>
    <w:rsid w:val="00850D1A"/>
    <w:rsid w:val="0085149A"/>
    <w:rsid w:val="0085585C"/>
    <w:rsid w:val="00856D8C"/>
    <w:rsid w:val="0086348A"/>
    <w:rsid w:val="00871ADD"/>
    <w:rsid w:val="00881EC0"/>
    <w:rsid w:val="00883803"/>
    <w:rsid w:val="00883AE2"/>
    <w:rsid w:val="00890C4C"/>
    <w:rsid w:val="008911F8"/>
    <w:rsid w:val="008A6072"/>
    <w:rsid w:val="008A7FF8"/>
    <w:rsid w:val="008B3DF0"/>
    <w:rsid w:val="008B7809"/>
    <w:rsid w:val="008C4D91"/>
    <w:rsid w:val="008D027D"/>
    <w:rsid w:val="008E0752"/>
    <w:rsid w:val="008E16B5"/>
    <w:rsid w:val="008E3572"/>
    <w:rsid w:val="008E39C0"/>
    <w:rsid w:val="008E4198"/>
    <w:rsid w:val="008E571C"/>
    <w:rsid w:val="008F0B14"/>
    <w:rsid w:val="008F1CDC"/>
    <w:rsid w:val="008F20BC"/>
    <w:rsid w:val="00903E03"/>
    <w:rsid w:val="00911813"/>
    <w:rsid w:val="00913962"/>
    <w:rsid w:val="00917786"/>
    <w:rsid w:val="00921DB8"/>
    <w:rsid w:val="00930311"/>
    <w:rsid w:val="00931423"/>
    <w:rsid w:val="00940CBF"/>
    <w:rsid w:val="009561A6"/>
    <w:rsid w:val="00961C1A"/>
    <w:rsid w:val="00961E58"/>
    <w:rsid w:val="009744EE"/>
    <w:rsid w:val="00976144"/>
    <w:rsid w:val="009769D8"/>
    <w:rsid w:val="009831EB"/>
    <w:rsid w:val="00984084"/>
    <w:rsid w:val="009905E9"/>
    <w:rsid w:val="009924FA"/>
    <w:rsid w:val="009951D4"/>
    <w:rsid w:val="009A033C"/>
    <w:rsid w:val="009A0F04"/>
    <w:rsid w:val="009A0F2C"/>
    <w:rsid w:val="009D20E4"/>
    <w:rsid w:val="009D57FE"/>
    <w:rsid w:val="009E0A16"/>
    <w:rsid w:val="009F150A"/>
    <w:rsid w:val="009F773A"/>
    <w:rsid w:val="009F7EF0"/>
    <w:rsid w:val="00A07D3A"/>
    <w:rsid w:val="00A113B6"/>
    <w:rsid w:val="00A13773"/>
    <w:rsid w:val="00A21278"/>
    <w:rsid w:val="00A3157D"/>
    <w:rsid w:val="00A35DDA"/>
    <w:rsid w:val="00A371EF"/>
    <w:rsid w:val="00A42806"/>
    <w:rsid w:val="00A42C35"/>
    <w:rsid w:val="00A43242"/>
    <w:rsid w:val="00A50464"/>
    <w:rsid w:val="00A54F36"/>
    <w:rsid w:val="00A57E5B"/>
    <w:rsid w:val="00A637A8"/>
    <w:rsid w:val="00A652C3"/>
    <w:rsid w:val="00A75FB5"/>
    <w:rsid w:val="00A76714"/>
    <w:rsid w:val="00A76BF4"/>
    <w:rsid w:val="00A827E9"/>
    <w:rsid w:val="00A83C4F"/>
    <w:rsid w:val="00A85350"/>
    <w:rsid w:val="00A91BA0"/>
    <w:rsid w:val="00A960BD"/>
    <w:rsid w:val="00A96C33"/>
    <w:rsid w:val="00A96FCC"/>
    <w:rsid w:val="00AA4E10"/>
    <w:rsid w:val="00AA7D68"/>
    <w:rsid w:val="00AB53D7"/>
    <w:rsid w:val="00AC03F8"/>
    <w:rsid w:val="00AC7B04"/>
    <w:rsid w:val="00AD1C8D"/>
    <w:rsid w:val="00AD4009"/>
    <w:rsid w:val="00AD674A"/>
    <w:rsid w:val="00AE1560"/>
    <w:rsid w:val="00AE1D89"/>
    <w:rsid w:val="00AE732D"/>
    <w:rsid w:val="00AF662E"/>
    <w:rsid w:val="00B01D88"/>
    <w:rsid w:val="00B0554B"/>
    <w:rsid w:val="00B07F9C"/>
    <w:rsid w:val="00B12AC8"/>
    <w:rsid w:val="00B21AC6"/>
    <w:rsid w:val="00B23410"/>
    <w:rsid w:val="00B33F9C"/>
    <w:rsid w:val="00B4384E"/>
    <w:rsid w:val="00B440FA"/>
    <w:rsid w:val="00B47349"/>
    <w:rsid w:val="00B51174"/>
    <w:rsid w:val="00B51445"/>
    <w:rsid w:val="00B52C08"/>
    <w:rsid w:val="00B57AEE"/>
    <w:rsid w:val="00B65344"/>
    <w:rsid w:val="00B65A26"/>
    <w:rsid w:val="00B7047F"/>
    <w:rsid w:val="00B75464"/>
    <w:rsid w:val="00B80F44"/>
    <w:rsid w:val="00B8440D"/>
    <w:rsid w:val="00B84ACD"/>
    <w:rsid w:val="00BA39E1"/>
    <w:rsid w:val="00BA3BA4"/>
    <w:rsid w:val="00BA3BFC"/>
    <w:rsid w:val="00BA4BA5"/>
    <w:rsid w:val="00BA4C9A"/>
    <w:rsid w:val="00BA693D"/>
    <w:rsid w:val="00BB44C9"/>
    <w:rsid w:val="00BB4720"/>
    <w:rsid w:val="00BB7600"/>
    <w:rsid w:val="00BB7865"/>
    <w:rsid w:val="00BD7F15"/>
    <w:rsid w:val="00BE108A"/>
    <w:rsid w:val="00BE535E"/>
    <w:rsid w:val="00BF0F06"/>
    <w:rsid w:val="00BF30E4"/>
    <w:rsid w:val="00C04DB0"/>
    <w:rsid w:val="00C05D93"/>
    <w:rsid w:val="00C06D33"/>
    <w:rsid w:val="00C21E69"/>
    <w:rsid w:val="00C24BB9"/>
    <w:rsid w:val="00C2671E"/>
    <w:rsid w:val="00C33FBC"/>
    <w:rsid w:val="00C348E3"/>
    <w:rsid w:val="00C353B0"/>
    <w:rsid w:val="00C4697A"/>
    <w:rsid w:val="00C46B6D"/>
    <w:rsid w:val="00C50BE7"/>
    <w:rsid w:val="00C52F6F"/>
    <w:rsid w:val="00C53481"/>
    <w:rsid w:val="00C53A89"/>
    <w:rsid w:val="00C54821"/>
    <w:rsid w:val="00C62515"/>
    <w:rsid w:val="00C6443D"/>
    <w:rsid w:val="00C71505"/>
    <w:rsid w:val="00C74D3A"/>
    <w:rsid w:val="00C83E2B"/>
    <w:rsid w:val="00C868D6"/>
    <w:rsid w:val="00C95451"/>
    <w:rsid w:val="00C97441"/>
    <w:rsid w:val="00C97A7C"/>
    <w:rsid w:val="00CB015E"/>
    <w:rsid w:val="00CB4E56"/>
    <w:rsid w:val="00CC2156"/>
    <w:rsid w:val="00CC7D98"/>
    <w:rsid w:val="00CD3B0C"/>
    <w:rsid w:val="00CE0FBA"/>
    <w:rsid w:val="00CE2E8E"/>
    <w:rsid w:val="00CE4BA9"/>
    <w:rsid w:val="00CF3814"/>
    <w:rsid w:val="00CF762F"/>
    <w:rsid w:val="00D009C8"/>
    <w:rsid w:val="00D14340"/>
    <w:rsid w:val="00D14630"/>
    <w:rsid w:val="00D17B76"/>
    <w:rsid w:val="00D426F0"/>
    <w:rsid w:val="00D4498C"/>
    <w:rsid w:val="00D51E31"/>
    <w:rsid w:val="00D76C3E"/>
    <w:rsid w:val="00D846AE"/>
    <w:rsid w:val="00D869C4"/>
    <w:rsid w:val="00D87D15"/>
    <w:rsid w:val="00D920ED"/>
    <w:rsid w:val="00D92375"/>
    <w:rsid w:val="00D924D9"/>
    <w:rsid w:val="00DA7311"/>
    <w:rsid w:val="00DB29F4"/>
    <w:rsid w:val="00DB38C8"/>
    <w:rsid w:val="00DB533D"/>
    <w:rsid w:val="00DC63BD"/>
    <w:rsid w:val="00DD672F"/>
    <w:rsid w:val="00DD7455"/>
    <w:rsid w:val="00DE1F28"/>
    <w:rsid w:val="00DE2A5D"/>
    <w:rsid w:val="00DE7F1A"/>
    <w:rsid w:val="00E011B5"/>
    <w:rsid w:val="00E0120C"/>
    <w:rsid w:val="00E02F1D"/>
    <w:rsid w:val="00E03618"/>
    <w:rsid w:val="00E03E67"/>
    <w:rsid w:val="00E0566D"/>
    <w:rsid w:val="00E132A2"/>
    <w:rsid w:val="00E139A9"/>
    <w:rsid w:val="00E1443C"/>
    <w:rsid w:val="00E22C8F"/>
    <w:rsid w:val="00E2393E"/>
    <w:rsid w:val="00E25C47"/>
    <w:rsid w:val="00E40336"/>
    <w:rsid w:val="00E40C94"/>
    <w:rsid w:val="00E41EF2"/>
    <w:rsid w:val="00E45EFE"/>
    <w:rsid w:val="00E5200B"/>
    <w:rsid w:val="00E5581D"/>
    <w:rsid w:val="00E60EF4"/>
    <w:rsid w:val="00E613D5"/>
    <w:rsid w:val="00E62780"/>
    <w:rsid w:val="00E764A1"/>
    <w:rsid w:val="00E77FC8"/>
    <w:rsid w:val="00E82E05"/>
    <w:rsid w:val="00E85C8C"/>
    <w:rsid w:val="00E85F41"/>
    <w:rsid w:val="00E907E0"/>
    <w:rsid w:val="00E9555F"/>
    <w:rsid w:val="00E963A0"/>
    <w:rsid w:val="00EA2542"/>
    <w:rsid w:val="00EA567C"/>
    <w:rsid w:val="00EB737F"/>
    <w:rsid w:val="00EC28DB"/>
    <w:rsid w:val="00EC37BE"/>
    <w:rsid w:val="00EC5FDE"/>
    <w:rsid w:val="00EC6068"/>
    <w:rsid w:val="00EC68DC"/>
    <w:rsid w:val="00EC6A98"/>
    <w:rsid w:val="00ED24F4"/>
    <w:rsid w:val="00ED4FAF"/>
    <w:rsid w:val="00ED5043"/>
    <w:rsid w:val="00ED723D"/>
    <w:rsid w:val="00EE5077"/>
    <w:rsid w:val="00EE6772"/>
    <w:rsid w:val="00F033E2"/>
    <w:rsid w:val="00F03737"/>
    <w:rsid w:val="00F1614B"/>
    <w:rsid w:val="00F164ED"/>
    <w:rsid w:val="00F173F0"/>
    <w:rsid w:val="00F2655E"/>
    <w:rsid w:val="00F34B6D"/>
    <w:rsid w:val="00F37D24"/>
    <w:rsid w:val="00F53FA1"/>
    <w:rsid w:val="00F54326"/>
    <w:rsid w:val="00F60944"/>
    <w:rsid w:val="00F634B6"/>
    <w:rsid w:val="00F637F9"/>
    <w:rsid w:val="00F64527"/>
    <w:rsid w:val="00F67F37"/>
    <w:rsid w:val="00F74A36"/>
    <w:rsid w:val="00F74C02"/>
    <w:rsid w:val="00F7723B"/>
    <w:rsid w:val="00F90C82"/>
    <w:rsid w:val="00F91803"/>
    <w:rsid w:val="00F96AD4"/>
    <w:rsid w:val="00FA3695"/>
    <w:rsid w:val="00FB2DBD"/>
    <w:rsid w:val="00FB77A1"/>
    <w:rsid w:val="00FC2757"/>
    <w:rsid w:val="00FC6622"/>
    <w:rsid w:val="00FD149A"/>
    <w:rsid w:val="00FD1C73"/>
    <w:rsid w:val="00FD49CA"/>
    <w:rsid w:val="00FD603B"/>
    <w:rsid w:val="00FE0D74"/>
    <w:rsid w:val="00FE30A9"/>
    <w:rsid w:val="00FE36BE"/>
    <w:rsid w:val="00FF0B4A"/>
    <w:rsid w:val="017C61AB"/>
    <w:rsid w:val="01F35F96"/>
    <w:rsid w:val="02385515"/>
    <w:rsid w:val="02B70D85"/>
    <w:rsid w:val="041F6CE4"/>
    <w:rsid w:val="04FC7D50"/>
    <w:rsid w:val="05617D25"/>
    <w:rsid w:val="07B825F5"/>
    <w:rsid w:val="0A6B61E2"/>
    <w:rsid w:val="0AD6482F"/>
    <w:rsid w:val="0AD91862"/>
    <w:rsid w:val="0B8F6424"/>
    <w:rsid w:val="0B914E6D"/>
    <w:rsid w:val="0CF10103"/>
    <w:rsid w:val="0DDA20DD"/>
    <w:rsid w:val="0E935D42"/>
    <w:rsid w:val="0F6C6BBE"/>
    <w:rsid w:val="10C73DEC"/>
    <w:rsid w:val="11322B03"/>
    <w:rsid w:val="11A54609"/>
    <w:rsid w:val="11CD280C"/>
    <w:rsid w:val="12937CA0"/>
    <w:rsid w:val="13BD43FA"/>
    <w:rsid w:val="13CB1244"/>
    <w:rsid w:val="14A71E24"/>
    <w:rsid w:val="14B83C97"/>
    <w:rsid w:val="14BD2B62"/>
    <w:rsid w:val="155C6D5B"/>
    <w:rsid w:val="170D2FDF"/>
    <w:rsid w:val="17BB0CEB"/>
    <w:rsid w:val="184717DB"/>
    <w:rsid w:val="18923AA0"/>
    <w:rsid w:val="189B72F2"/>
    <w:rsid w:val="194F14F1"/>
    <w:rsid w:val="1A055CBB"/>
    <w:rsid w:val="1A881195"/>
    <w:rsid w:val="1C236C5E"/>
    <w:rsid w:val="1CBC0627"/>
    <w:rsid w:val="1D5B7E0C"/>
    <w:rsid w:val="1DF50397"/>
    <w:rsid w:val="1EB22FB0"/>
    <w:rsid w:val="1F121BAB"/>
    <w:rsid w:val="1FB50E47"/>
    <w:rsid w:val="21D73287"/>
    <w:rsid w:val="222947CB"/>
    <w:rsid w:val="235C79E3"/>
    <w:rsid w:val="2527376A"/>
    <w:rsid w:val="25B46502"/>
    <w:rsid w:val="27F74571"/>
    <w:rsid w:val="292D29FC"/>
    <w:rsid w:val="297F29AC"/>
    <w:rsid w:val="2BB02137"/>
    <w:rsid w:val="2DD86BAC"/>
    <w:rsid w:val="2E1D1F67"/>
    <w:rsid w:val="2E6D3216"/>
    <w:rsid w:val="2ED45F2B"/>
    <w:rsid w:val="30136AE9"/>
    <w:rsid w:val="302462F2"/>
    <w:rsid w:val="3089429B"/>
    <w:rsid w:val="32067DF9"/>
    <w:rsid w:val="320A3A1E"/>
    <w:rsid w:val="322929C5"/>
    <w:rsid w:val="326C6EFE"/>
    <w:rsid w:val="32B934F5"/>
    <w:rsid w:val="33583E6C"/>
    <w:rsid w:val="33813DD2"/>
    <w:rsid w:val="33D2299D"/>
    <w:rsid w:val="34515067"/>
    <w:rsid w:val="348A7823"/>
    <w:rsid w:val="35161AD7"/>
    <w:rsid w:val="36257308"/>
    <w:rsid w:val="3634238A"/>
    <w:rsid w:val="37B24C3F"/>
    <w:rsid w:val="38593153"/>
    <w:rsid w:val="38970130"/>
    <w:rsid w:val="397858E9"/>
    <w:rsid w:val="3A3A438C"/>
    <w:rsid w:val="3A97643A"/>
    <w:rsid w:val="3AC42543"/>
    <w:rsid w:val="3B3E58F6"/>
    <w:rsid w:val="3B76209C"/>
    <w:rsid w:val="3C1C790E"/>
    <w:rsid w:val="3DCE5234"/>
    <w:rsid w:val="3E465BDC"/>
    <w:rsid w:val="3E6559C5"/>
    <w:rsid w:val="3EDA18B1"/>
    <w:rsid w:val="3EE275C5"/>
    <w:rsid w:val="44B60B8B"/>
    <w:rsid w:val="46DE63FD"/>
    <w:rsid w:val="47351053"/>
    <w:rsid w:val="47F65EBC"/>
    <w:rsid w:val="4959475F"/>
    <w:rsid w:val="49601534"/>
    <w:rsid w:val="498809D0"/>
    <w:rsid w:val="49F86F2F"/>
    <w:rsid w:val="4A7F4253"/>
    <w:rsid w:val="4AC97A35"/>
    <w:rsid w:val="4B4379F0"/>
    <w:rsid w:val="4C382712"/>
    <w:rsid w:val="4CDD464B"/>
    <w:rsid w:val="4D2F0577"/>
    <w:rsid w:val="4DAC2DAF"/>
    <w:rsid w:val="4E7F535D"/>
    <w:rsid w:val="4FB0081C"/>
    <w:rsid w:val="509F4FFD"/>
    <w:rsid w:val="50E657CC"/>
    <w:rsid w:val="51452700"/>
    <w:rsid w:val="523C6617"/>
    <w:rsid w:val="528E3B5D"/>
    <w:rsid w:val="541C46B9"/>
    <w:rsid w:val="55DD0068"/>
    <w:rsid w:val="58132CD2"/>
    <w:rsid w:val="58EE2714"/>
    <w:rsid w:val="596823DB"/>
    <w:rsid w:val="5A130229"/>
    <w:rsid w:val="5AA83DD9"/>
    <w:rsid w:val="5B81655C"/>
    <w:rsid w:val="5DB61670"/>
    <w:rsid w:val="5DEC74D3"/>
    <w:rsid w:val="60CD4CA9"/>
    <w:rsid w:val="620364F2"/>
    <w:rsid w:val="620B62AB"/>
    <w:rsid w:val="624B5068"/>
    <w:rsid w:val="62681000"/>
    <w:rsid w:val="62D82B10"/>
    <w:rsid w:val="63AC23EF"/>
    <w:rsid w:val="63F87784"/>
    <w:rsid w:val="647E1C60"/>
    <w:rsid w:val="6511307D"/>
    <w:rsid w:val="653E202C"/>
    <w:rsid w:val="66061359"/>
    <w:rsid w:val="66B71328"/>
    <w:rsid w:val="66D3745E"/>
    <w:rsid w:val="670F05D0"/>
    <w:rsid w:val="674B33D6"/>
    <w:rsid w:val="67764935"/>
    <w:rsid w:val="679C24ED"/>
    <w:rsid w:val="68B33BCD"/>
    <w:rsid w:val="696A41AA"/>
    <w:rsid w:val="69F81C8C"/>
    <w:rsid w:val="6C1B7516"/>
    <w:rsid w:val="6D141414"/>
    <w:rsid w:val="6DF05D42"/>
    <w:rsid w:val="6E813742"/>
    <w:rsid w:val="6ECE23A4"/>
    <w:rsid w:val="70B02431"/>
    <w:rsid w:val="70F206C7"/>
    <w:rsid w:val="71ED2651"/>
    <w:rsid w:val="724D10A6"/>
    <w:rsid w:val="731D4E99"/>
    <w:rsid w:val="73342E02"/>
    <w:rsid w:val="73431294"/>
    <w:rsid w:val="74527AB7"/>
    <w:rsid w:val="746952B8"/>
    <w:rsid w:val="753C0CDB"/>
    <w:rsid w:val="76AB478C"/>
    <w:rsid w:val="76C73D11"/>
    <w:rsid w:val="77EE5ABB"/>
    <w:rsid w:val="77FA2429"/>
    <w:rsid w:val="788D6D81"/>
    <w:rsid w:val="78EA37D3"/>
    <w:rsid w:val="78F10FED"/>
    <w:rsid w:val="79817779"/>
    <w:rsid w:val="7A583546"/>
    <w:rsid w:val="7AD922E5"/>
    <w:rsid w:val="7AE40CB7"/>
    <w:rsid w:val="7D4015AF"/>
    <w:rsid w:val="7D61223B"/>
    <w:rsid w:val="7D8F27E8"/>
    <w:rsid w:val="7DCF64E7"/>
    <w:rsid w:val="7E5B5B58"/>
    <w:rsid w:val="7E9F6158"/>
    <w:rsid w:val="7EF02232"/>
    <w:rsid w:val="7F7E1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EA9"/>
    <w:pPr>
      <w:widowControl w:val="0"/>
      <w:jc w:val="both"/>
    </w:pPr>
    <w:rPr>
      <w:kern w:val="2"/>
      <w:sz w:val="21"/>
      <w:szCs w:val="24"/>
    </w:rPr>
  </w:style>
  <w:style w:type="paragraph" w:styleId="1">
    <w:name w:val="heading 1"/>
    <w:basedOn w:val="a"/>
    <w:next w:val="a"/>
    <w:link w:val="1Char"/>
    <w:qFormat/>
    <w:rsid w:val="00015EA9"/>
    <w:pPr>
      <w:keepNext/>
      <w:keepLines/>
      <w:spacing w:line="576" w:lineRule="auto"/>
      <w:outlineLvl w:val="0"/>
    </w:pPr>
    <w:rPr>
      <w:b/>
      <w:kern w:val="44"/>
      <w:sz w:val="44"/>
    </w:rPr>
  </w:style>
  <w:style w:type="paragraph" w:styleId="2">
    <w:name w:val="heading 2"/>
    <w:basedOn w:val="a"/>
    <w:next w:val="a"/>
    <w:link w:val="2Char"/>
    <w:unhideWhenUsed/>
    <w:qFormat/>
    <w:rsid w:val="00015EA9"/>
    <w:pPr>
      <w:keepNext/>
      <w:keepLines/>
      <w:spacing w:line="413" w:lineRule="auto"/>
      <w:outlineLvl w:val="1"/>
    </w:pPr>
    <w:rPr>
      <w:rFonts w:ascii="Arial" w:eastAsia="黑体" w:hAnsi="Arial"/>
      <w:b/>
      <w:sz w:val="32"/>
    </w:rPr>
  </w:style>
  <w:style w:type="paragraph" w:styleId="4">
    <w:name w:val="heading 4"/>
    <w:basedOn w:val="a"/>
    <w:qFormat/>
    <w:rsid w:val="00015EA9"/>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5EA9"/>
    <w:rPr>
      <w:b/>
      <w:bCs/>
      <w:sz w:val="36"/>
    </w:rPr>
  </w:style>
  <w:style w:type="paragraph" w:styleId="a4">
    <w:name w:val="footer"/>
    <w:basedOn w:val="a"/>
    <w:link w:val="Char"/>
    <w:rsid w:val="00015EA9"/>
    <w:pPr>
      <w:tabs>
        <w:tab w:val="center" w:pos="4153"/>
        <w:tab w:val="right" w:pos="8306"/>
      </w:tabs>
      <w:snapToGrid w:val="0"/>
      <w:jc w:val="left"/>
    </w:pPr>
    <w:rPr>
      <w:sz w:val="18"/>
      <w:szCs w:val="18"/>
    </w:rPr>
  </w:style>
  <w:style w:type="paragraph" w:styleId="a5">
    <w:name w:val="header"/>
    <w:basedOn w:val="a"/>
    <w:link w:val="Char0"/>
    <w:rsid w:val="00015EA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015EA9"/>
    <w:pPr>
      <w:widowControl/>
      <w:spacing w:before="100" w:beforeAutospacing="1" w:after="100" w:afterAutospacing="1"/>
      <w:jc w:val="left"/>
    </w:pPr>
    <w:rPr>
      <w:rFonts w:ascii="宋体" w:hAnsi="宋体" w:cs="宋体"/>
      <w:kern w:val="0"/>
      <w:sz w:val="24"/>
    </w:rPr>
  </w:style>
  <w:style w:type="character" w:styleId="a7">
    <w:name w:val="Strong"/>
    <w:qFormat/>
    <w:rsid w:val="00015EA9"/>
    <w:rPr>
      <w:b/>
      <w:bCs/>
    </w:rPr>
  </w:style>
  <w:style w:type="character" w:styleId="a8">
    <w:name w:val="FollowedHyperlink"/>
    <w:basedOn w:val="a0"/>
    <w:rsid w:val="00015EA9"/>
    <w:rPr>
      <w:color w:val="800080"/>
      <w:u w:val="none"/>
    </w:rPr>
  </w:style>
  <w:style w:type="character" w:styleId="a9">
    <w:name w:val="Hyperlink"/>
    <w:basedOn w:val="a0"/>
    <w:rsid w:val="00015EA9"/>
    <w:rPr>
      <w:color w:val="0000FF"/>
      <w:u w:val="none"/>
    </w:rPr>
  </w:style>
  <w:style w:type="table" w:styleId="aa">
    <w:name w:val="Table Grid"/>
    <w:basedOn w:val="a1"/>
    <w:rsid w:val="00015E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rsid w:val="00015EA9"/>
    <w:pPr>
      <w:widowControl w:val="0"/>
      <w:jc w:val="both"/>
    </w:pPr>
    <w:rPr>
      <w:kern w:val="2"/>
      <w:sz w:val="21"/>
      <w:szCs w:val="24"/>
    </w:rPr>
  </w:style>
  <w:style w:type="paragraph" w:customStyle="1" w:styleId="biaoti1">
    <w:name w:val="biaoti1"/>
    <w:basedOn w:val="a"/>
    <w:rsid w:val="00015EA9"/>
    <w:pPr>
      <w:widowControl/>
      <w:spacing w:before="300" w:after="100" w:afterAutospacing="1" w:line="360" w:lineRule="atLeast"/>
      <w:jc w:val="center"/>
    </w:pPr>
    <w:rPr>
      <w:rFonts w:ascii="微软雅黑 宋体" w:eastAsia="微软雅黑 宋体" w:hAnsi="宋体" w:cs="宋体"/>
      <w:kern w:val="0"/>
      <w:sz w:val="30"/>
      <w:szCs w:val="30"/>
    </w:rPr>
  </w:style>
  <w:style w:type="paragraph" w:customStyle="1" w:styleId="WPSOffice1">
    <w:name w:val="WPSOffice手动目录 1"/>
    <w:rsid w:val="00015EA9"/>
  </w:style>
  <w:style w:type="paragraph" w:customStyle="1" w:styleId="10">
    <w:name w:val="列出段落1"/>
    <w:basedOn w:val="a"/>
    <w:qFormat/>
    <w:rsid w:val="00015EA9"/>
    <w:pPr>
      <w:ind w:firstLineChars="200" w:firstLine="420"/>
    </w:pPr>
    <w:rPr>
      <w:rFonts w:ascii="Calibri" w:hAnsi="Calibri"/>
      <w:szCs w:val="22"/>
    </w:rPr>
  </w:style>
  <w:style w:type="character" w:customStyle="1" w:styleId="Char">
    <w:name w:val="页脚 Char"/>
    <w:link w:val="a4"/>
    <w:rsid w:val="00015EA9"/>
    <w:rPr>
      <w:kern w:val="2"/>
      <w:sz w:val="18"/>
      <w:szCs w:val="18"/>
    </w:rPr>
  </w:style>
  <w:style w:type="character" w:customStyle="1" w:styleId="2Char">
    <w:name w:val="标题 2 Char"/>
    <w:link w:val="2"/>
    <w:rsid w:val="00015EA9"/>
    <w:rPr>
      <w:rFonts w:ascii="Arial" w:eastAsia="黑体" w:hAnsi="Arial"/>
      <w:b/>
      <w:sz w:val="32"/>
    </w:rPr>
  </w:style>
  <w:style w:type="character" w:customStyle="1" w:styleId="apple-converted-space">
    <w:name w:val="apple-converted-space"/>
    <w:basedOn w:val="a0"/>
    <w:rsid w:val="00015EA9"/>
  </w:style>
  <w:style w:type="character" w:customStyle="1" w:styleId="1Char">
    <w:name w:val="标题 1 Char"/>
    <w:link w:val="1"/>
    <w:rsid w:val="00015EA9"/>
    <w:rPr>
      <w:b/>
      <w:kern w:val="44"/>
      <w:sz w:val="44"/>
    </w:rPr>
  </w:style>
  <w:style w:type="character" w:customStyle="1" w:styleId="Char0">
    <w:name w:val="页眉 Char"/>
    <w:link w:val="a5"/>
    <w:rsid w:val="00015EA9"/>
    <w:rPr>
      <w:kern w:val="2"/>
      <w:sz w:val="18"/>
      <w:szCs w:val="18"/>
    </w:rPr>
  </w:style>
  <w:style w:type="paragraph" w:styleId="ab">
    <w:name w:val="Balloon Text"/>
    <w:basedOn w:val="a"/>
    <w:link w:val="Char1"/>
    <w:rsid w:val="00314AD9"/>
    <w:rPr>
      <w:sz w:val="18"/>
      <w:szCs w:val="18"/>
    </w:rPr>
  </w:style>
  <w:style w:type="character" w:customStyle="1" w:styleId="Char1">
    <w:name w:val="批注框文本 Char"/>
    <w:basedOn w:val="a0"/>
    <w:link w:val="ab"/>
    <w:rsid w:val="00314AD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AC%E5%8A%A1%E8%BD%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2461</Words>
  <Characters>14029</Characters>
  <Application>Microsoft Office Word</Application>
  <DocSecurity>0</DocSecurity>
  <Lines>116</Lines>
  <Paragraphs>32</Paragraphs>
  <ScaleCrop>false</ScaleCrop>
  <Company>微软中国</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财务报销手册</dc:title>
  <dc:creator>微软用户</dc:creator>
  <cp:lastModifiedBy>JILL WANG</cp:lastModifiedBy>
  <cp:revision>35</cp:revision>
  <cp:lastPrinted>2018-05-25T07:38:00Z</cp:lastPrinted>
  <dcterms:created xsi:type="dcterms:W3CDTF">2017-05-10T01:50:00Z</dcterms:created>
  <dcterms:modified xsi:type="dcterms:W3CDTF">2018-05-25T07:38:00Z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